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margin">
                  <wp:align>right</wp:align>
                </wp:positionH>
                <wp:positionV relativeFrom="margin">
                  <wp:posOffset>-257175</wp:posOffset>
                </wp:positionV>
                <wp:extent cx="3108325" cy="1477645"/>
                <wp:effectExtent l="0" t="0" r="0" b="0"/>
                <wp:wrapSquare wrapText="bothSides"/>
                <wp:docPr id="1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7520" cy="14770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rPr/>
                            </w:pPr>
                            <w:r>
                              <w:rPr/>
                            </w:r>
                          </w:p>
                          <w:tbl>
                            <w:tblPr>
                              <w:tblW w:w="4893" w:type="dxa"/>
                              <w:jc w:val="righ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firstRow="1" w:noVBand="0" w:lastRow="1" w:firstColumn="1" w:lastColumn="1" w:noHBand="0" w:val="01e0"/>
                            </w:tblPr>
                            <w:tblGrid>
                              <w:gridCol w:w="4893"/>
                            </w:tblGrid>
                            <w:tr>
                              <w:trPr/>
                              <w:tc>
                                <w:tcPr>
                                  <w:tcW w:w="4893" w:type="dxa"/>
                                  <w:tcBorders/>
                                </w:tcPr>
                                <w:p>
                                  <w:pPr>
                                    <w:pStyle w:val="Style30"/>
                                    <w:widowControl w:val="false"/>
                                    <w:spacing w:lineRule="auto" w:line="240" w:before="0" w:after="0"/>
                                    <w:jc w:val="both"/>
                                    <w:rPr>
                                      <w:rFonts w:ascii="Times New Roman" w:hAnsi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Утверждена</w:t>
                                    <w:br/>
                                    <w:t>постановлением Администрации</w:t>
                                  </w:r>
                                </w:p>
                                <w:p>
                                  <w:pPr>
                                    <w:pStyle w:val="Style30"/>
                                    <w:widowControl w:val="false"/>
                                    <w:spacing w:lineRule="auto" w:line="240" w:before="0" w:after="0"/>
                                    <w:jc w:val="both"/>
                                    <w:rPr>
                                      <w:rFonts w:ascii="Times New Roman" w:hAnsi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000000"/>
                                      <w:sz w:val="28"/>
                                      <w:szCs w:val="28"/>
                                    </w:rPr>
                                    <w:t>муниципального образования «Рославльский  район» Смоленской области от 07.11.2022 № 1591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30"/>
                              <w:spacing w:before="0" w:after="200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" path="m0,0l-2147483645,0l-2147483645,-2147483646l0,-2147483646xe" stroked="f" o:allowincell="f" style="position:absolute;margin-left:228.15pt;margin-top:-20.25pt;width:244.65pt;height:116.25pt;mso-wrap-style:square;v-text-anchor:top;mso-position-horizontal:right;mso-position-horizontal-relative:margin;mso-position-vertical-relative:margin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2"/>
                        <w:rPr/>
                      </w:pPr>
                      <w:r>
                        <w:rPr/>
                      </w:r>
                    </w:p>
                    <w:tbl>
                      <w:tblPr>
                        <w:tblW w:w="4893" w:type="dxa"/>
                        <w:jc w:val="right"/>
                        <w:tblInd w:w="0" w:type="dxa"/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firstRow="1" w:noVBand="0" w:lastRow="1" w:firstColumn="1" w:lastColumn="1" w:noHBand="0" w:val="01e0"/>
                      </w:tblPr>
                      <w:tblGrid>
                        <w:gridCol w:w="4893"/>
                      </w:tblGrid>
                      <w:tr>
                        <w:trPr/>
                        <w:tc>
                          <w:tcPr>
                            <w:tcW w:w="4893" w:type="dxa"/>
                            <w:tcBorders/>
                          </w:tcPr>
                          <w:p>
                            <w:pPr>
                              <w:pStyle w:val="Style30"/>
                              <w:widowControl w:val="false"/>
                              <w:spacing w:lineRule="auto" w:line="240" w:before="0" w:after="0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Утверждена</w:t>
                              <w:br/>
                              <w:t>постановлением Администрации</w:t>
                            </w:r>
                          </w:p>
                          <w:p>
                            <w:pPr>
                              <w:pStyle w:val="Style30"/>
                              <w:widowControl w:val="false"/>
                              <w:spacing w:lineRule="auto" w:line="240" w:before="0" w:after="0"/>
                              <w:jc w:val="both"/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муниципального образования «Рославльский  район» Смоленской области от 07.11.2022 № 1591</w:t>
                            </w:r>
                          </w:p>
                        </w:tc>
                      </w:tr>
                    </w:tbl>
                    <w:p>
                      <w:pPr>
                        <w:pStyle w:val="Style30"/>
                        <w:spacing w:before="0" w:after="200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«Охрана окружающей среды на территории муниципального образования «Рославльский район» Смоленской области» </w:t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Раздел 1.Стратегические приоритеты в сфере реализации муниципальной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программы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Здоровье и благополучие населения являются главными ценностями, которые невозможно сохранить без обеспечения благоприятной экологической обстановки. Согла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сно </w:t>
      </w:r>
      <w:hyperlink r:id="rId2">
        <w:r>
          <w:rPr>
            <w:rFonts w:cs="Times New Roman" w:ascii="Times New Roman" w:hAnsi="Times New Roman"/>
            <w:color w:val="000000"/>
            <w:sz w:val="28"/>
            <w:szCs w:val="28"/>
          </w:rPr>
          <w:t>статье 42</w:t>
        </w:r>
      </w:hyperlink>
      <w:r>
        <w:rPr>
          <w:rFonts w:cs="Times New Roman" w:ascii="Times New Roman" w:hAnsi="Times New Roman"/>
          <w:color w:val="000000"/>
          <w:sz w:val="28"/>
          <w:szCs w:val="28"/>
        </w:rPr>
        <w:t xml:space="preserve"> Кон</w:t>
      </w:r>
      <w:r>
        <w:rPr>
          <w:rFonts w:cs="Times New Roman" w:ascii="Times New Roman" w:hAnsi="Times New Roman"/>
          <w:sz w:val="28"/>
          <w:szCs w:val="28"/>
        </w:rPr>
        <w:t>ституции Российской Федерации каждый имеет право на благоприятную окружающую среду, достоверную информацию о ее состоянии и на возмещение ущерба, причиненного его здоровью или имуществу экологическим правонарушением. Одними из важнейших приоритетов экологической политики являются достижение минимального вредного воздействия на окружающую среду и здоровье человека, обеспечение соблюдения требований природоохранного законодательства Российской Федерации.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Целью муниципальной программы является снижение уровня негативного воздействия на окружающую среду и восстановление водных объектов до состояния, обеспечивающего экологически благоприятные условия жизни населения.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eastAsia="Calibri" w:ascii="Times New Roman" w:hAnsi="Times New Roman" w:eastAsiaTheme="minorHAnsi"/>
          <w:color w:val="000000"/>
          <w:sz w:val="28"/>
          <w:szCs w:val="28"/>
        </w:rPr>
        <w:t>На территории муниципального образования «Рославльский район» Смоленской области накопление</w:t>
      </w:r>
      <w:r>
        <w:rPr>
          <w:rFonts w:eastAsia="Calibri" w:ascii="Times New Roman" w:hAnsi="Times New Roman" w:eastAsiaTheme="minorHAnsi"/>
          <w:sz w:val="28"/>
          <w:szCs w:val="28"/>
        </w:rPr>
        <w:t xml:space="preserve"> твердых коммунальных отходов (далее-ТКО)</w:t>
      </w:r>
      <w:r>
        <w:rPr>
          <w:rFonts w:eastAsia="Calibri" w:ascii="Times New Roman" w:hAnsi="Times New Roman" w:eastAsiaTheme="minorHAnsi"/>
          <w:color w:val="000000"/>
          <w:sz w:val="28"/>
          <w:szCs w:val="28"/>
        </w:rPr>
        <w:t xml:space="preserve"> осуществляется следующими способами:</w:t>
      </w:r>
    </w:p>
    <w:p>
      <w:pPr>
        <w:pStyle w:val="Normal"/>
        <w:spacing w:lineRule="auto" w:line="240" w:before="0" w:after="0"/>
        <w:ind w:firstLine="540"/>
        <w:jc w:val="both"/>
        <w:rPr>
          <w:color w:val="000000"/>
        </w:rPr>
      </w:pPr>
      <w:r>
        <w:rPr>
          <w:rFonts w:eastAsia="Calibri" w:ascii="Times New Roman" w:hAnsi="Times New Roman" w:eastAsiaTheme="minorHAnsi"/>
          <w:color w:val="000000"/>
          <w:sz w:val="28"/>
          <w:szCs w:val="28"/>
        </w:rPr>
        <w:t>1) прием ТКО в контейнеры, расположенные в мусороприемных камерах (при наличии соответствующей внутридомовой инженерной системы);</w:t>
      </w:r>
    </w:p>
    <w:p>
      <w:pPr>
        <w:pStyle w:val="Normal"/>
        <w:spacing w:lineRule="auto" w:line="240" w:before="0" w:after="0"/>
        <w:ind w:firstLine="540"/>
        <w:jc w:val="both"/>
        <w:rPr>
          <w:color w:val="000000"/>
        </w:rPr>
      </w:pPr>
      <w:r>
        <w:rPr>
          <w:rFonts w:eastAsia="Calibri" w:ascii="Times New Roman" w:hAnsi="Times New Roman" w:eastAsiaTheme="minorHAnsi"/>
          <w:color w:val="000000"/>
          <w:sz w:val="28"/>
          <w:szCs w:val="28"/>
        </w:rPr>
        <w:t>2) прием ТКО в контейнеры, бункеры, расположенные на контейнерных площадках;</w:t>
      </w:r>
    </w:p>
    <w:p>
      <w:pPr>
        <w:pStyle w:val="Normal"/>
        <w:spacing w:lineRule="auto" w:line="240" w:before="0" w:after="0"/>
        <w:ind w:firstLine="540"/>
        <w:jc w:val="both"/>
        <w:rPr>
          <w:color w:val="000000"/>
        </w:rPr>
      </w:pPr>
      <w:r>
        <w:rPr>
          <w:rFonts w:eastAsia="Calibri" w:ascii="Times New Roman" w:hAnsi="Times New Roman" w:eastAsiaTheme="minorHAnsi"/>
          <w:color w:val="000000"/>
          <w:sz w:val="28"/>
          <w:szCs w:val="28"/>
        </w:rPr>
        <w:t>3) прием ТКО в пакеты или другие емкости, предоставленные региональным оператором по обращению с ТКО.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sz w:val="28"/>
          <w:szCs w:val="28"/>
        </w:rPr>
        <w:t>Размещение контейнерных площадок осуществляется в порядке, установленном законодательством Российской Федерации, при соблюдении требований в области охраны окружающей среды и обеспечения санитарно-эпидемиологического благополучия населения.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sz w:val="28"/>
          <w:szCs w:val="28"/>
        </w:rPr>
        <w:t>Расстояния, на которые должны быть удалены контейнерные площадки от жилых домов, дошкольных образовательных организаций, общеобразовательных организаций, спортивных площадок и от мест отдыха населения, организаций, осуществляющих медицинскую деятельность, определяются согласно действующим санитарным нормам и правилам.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sz w:val="28"/>
          <w:szCs w:val="28"/>
        </w:rPr>
        <w:t>В частном секторе муниципального образования «Рославльский район» Смоленской области сбор ТКО проводится один раз в неделю согласно графика сбора мусора.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sz w:val="28"/>
          <w:szCs w:val="28"/>
        </w:rPr>
        <w:t xml:space="preserve">Из-за недобросовестного отношения к окружающей среде многие жители пренебрегают правилами по обращению с ТКО, а именно выбрасывают мусор в местах неотведенных для этого. Чаще всего это происходит на пустырях, вдоль лесополосы и вдоль </w:t>
      </w:r>
      <w:r>
        <w:rPr>
          <w:rFonts w:ascii="Times New Roman" w:hAnsi="Times New Roman"/>
          <w:sz w:val="28"/>
          <w:szCs w:val="28"/>
        </w:rPr>
        <w:t>береговых линий водных объектов</w:t>
      </w:r>
      <w:r>
        <w:rPr>
          <w:rFonts w:eastAsia="Calibri" w:ascii="Times New Roman" w:hAnsi="Times New Roman" w:eastAsiaTheme="minorHAnsi"/>
          <w:sz w:val="28"/>
          <w:szCs w:val="28"/>
        </w:rPr>
        <w:t xml:space="preserve">. Следовательно возникают несанкционированные свалки. Которые в свою очередь наносят вред окружающей среде.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eastAsia="Calibri" w:eastAsiaTheme="minorHAnsi"/>
          <w:sz w:val="28"/>
          <w:szCs w:val="28"/>
        </w:rPr>
      </w:pPr>
      <w:r>
        <w:rPr>
          <w:rFonts w:eastAsia="Calibri" w:ascii="Times New Roman" w:hAnsi="Times New Roman" w:eastAsiaTheme="minorHAnsi"/>
          <w:sz w:val="28"/>
          <w:szCs w:val="28"/>
        </w:rPr>
        <w:t xml:space="preserve">Возникновение несанкционированных свалок вдоль </w:t>
      </w:r>
      <w:r>
        <w:rPr>
          <w:rFonts w:ascii="Times New Roman" w:hAnsi="Times New Roman"/>
          <w:sz w:val="28"/>
          <w:szCs w:val="28"/>
        </w:rPr>
        <w:t>береговых линий</w:t>
      </w:r>
      <w:r>
        <w:rPr>
          <w:rFonts w:eastAsia="Calibri" w:ascii="Times New Roman" w:hAnsi="Times New Roman" w:eastAsiaTheme="minorHAnsi"/>
          <w:sz w:val="28"/>
          <w:szCs w:val="28"/>
        </w:rPr>
        <w:t xml:space="preserve"> приводит к загрязнению этих объектов, наносит вред живой природе. Во время паводка скопившийся мусор затрудняет проход воды, в связи с этим происходит подтопление приусадебных участков и даже подтопление домов.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снижения негативного воздействия несанкционированных свалок на окружающую среду необходимо проводить работу по их ликвидации и рекультивации территорий, на которых они расположены.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Для достижения поставленной цели планируются следующие направления деятельности: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ликвидация мест несанкционированного размещения отходов;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осуществление мер по экологической реабилитации, восстановлению и улучшению экологического состояния водных объектов.</w:t>
      </w:r>
    </w:p>
    <w:p>
      <w:pPr>
        <w:pStyle w:val="ConsPlusNormal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cs="Times New Roman" w:ascii="Times New Roman" w:hAnsi="Times New Roman"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tabs>
          <w:tab w:val="clear" w:pos="708"/>
          <w:tab w:val="left" w:pos="528" w:leader="none"/>
        </w:tabs>
        <w:ind w:left="0" w:hanging="0"/>
        <w:jc w:val="both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outlineLvl w:val="1"/>
        <w:rPr>
          <w:rFonts w:ascii="Times New Roman" w:hAnsi="Times New Roman" w:cs="Times New Roman"/>
          <w:b/>
          <w:b/>
          <w:sz w:val="27"/>
          <w:szCs w:val="27"/>
        </w:rPr>
      </w:pPr>
      <w:r>
        <w:rPr>
          <w:rFonts w:cs="Times New Roman" w:ascii="Times New Roman" w:hAnsi="Times New Roman"/>
          <w:b/>
          <w:sz w:val="27"/>
          <w:szCs w:val="27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center"/>
        <w:outlineLvl w:val="1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rmal"/>
        <w:widowControl/>
        <w:numPr>
          <w:ilvl w:val="0"/>
          <w:numId w:val="0"/>
        </w:numPr>
        <w:ind w:left="0" w:hanging="0"/>
        <w:jc w:val="center"/>
        <w:outlineLvl w:val="1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«Охрана окружающей среды на территории муниципального образования «Рославльский район» Смоленской области»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 </w:t>
      </w:r>
    </w:p>
    <w:p>
      <w:pPr>
        <w:pStyle w:val="Normal"/>
        <w:tabs>
          <w:tab w:val="clear" w:pos="708"/>
          <w:tab w:val="left" w:pos="1218" w:leader="none"/>
        </w:tabs>
        <w:spacing w:lineRule="auto" w:line="240"/>
        <w:jc w:val="center"/>
        <w:rPr>
          <w:b/>
          <w:b/>
          <w:bCs/>
        </w:rPr>
      </w:pPr>
      <w:r>
        <w:rPr>
          <w:rFonts w:ascii="Times New Roman" w:hAnsi="Times New Roman"/>
          <w:b/>
          <w:bCs/>
          <w:sz w:val="27"/>
          <w:szCs w:val="27"/>
        </w:rPr>
        <w:t>1. Основные положения</w:t>
      </w:r>
    </w:p>
    <w:tbl>
      <w:tblPr>
        <w:tblW w:w="974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1" w:firstColumn="1" w:lastColumn="0" w:noHBand="0" w:val="04e0"/>
      </w:tblPr>
      <w:tblGrid>
        <w:gridCol w:w="4194"/>
        <w:gridCol w:w="5552"/>
      </w:tblGrid>
      <w:tr>
        <w:trPr/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Комитет жилищно – коммунального хозяйства, энергетики, дорог и транспорта Администрации  муниципального образования «Рославльский район» Смоленской области (далее – Комитет ЖКХ)</w:t>
            </w:r>
          </w:p>
        </w:tc>
      </w:tr>
      <w:tr>
        <w:trPr>
          <w:trHeight w:val="836" w:hRule="atLeast"/>
        </w:trPr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2023 - 2025 годы</w:t>
            </w:r>
          </w:p>
        </w:tc>
      </w:tr>
      <w:tr>
        <w:trPr>
          <w:trHeight w:val="691" w:hRule="atLeast"/>
        </w:trPr>
        <w:tc>
          <w:tcPr>
            <w:tcW w:w="41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ind w:hanging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Снижение уровня негативного воздействия на окружающую среду и восстановление водных объектов до состояния, обеспечивающего экологически благоприятные условия жизни населения</w:t>
            </w:r>
          </w:p>
        </w:tc>
      </w:tr>
      <w:tr>
        <w:trPr/>
        <w:tc>
          <w:tcPr>
            <w:tcW w:w="4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eastAsia="Arial Unicode MS" w:ascii="Times New Roman" w:hAnsi="Times New Roman"/>
                <w:sz w:val="28"/>
                <w:szCs w:val="28"/>
                <w:lang w:eastAsia="ru-RU"/>
              </w:rPr>
              <w:t>Объемы финансового обеспечения за весь период реализации (по годам реализации и в разрезе источников финансирования на очередной финансовый год и первый, второй годы планового периода)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Spacing"/>
              <w:widowControl w:val="false"/>
              <w:jc w:val="both"/>
              <w:rPr>
                <w:rStyle w:val="Style14"/>
                <w:rFonts w:ascii="Times New Roman" w:hAnsi="Times New Roman"/>
                <w:i w:val="false"/>
                <w:i w:val="false"/>
                <w:sz w:val="28"/>
                <w:szCs w:val="28"/>
              </w:rPr>
            </w:pPr>
            <w:r>
              <w:rPr>
                <w:rStyle w:val="Style14"/>
                <w:rFonts w:ascii="Times New Roman" w:hAnsi="Times New Roman"/>
                <w:i w:val="false"/>
                <w:sz w:val="28"/>
                <w:szCs w:val="28"/>
              </w:rPr>
              <w:t>Общий объем финансирования  составляет 7618,7 тыс. руб., в том числе по годам: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2023 год – 2474,0 тыс. рублей, из них: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бюджет муниципального образования «Рославльский район» Смоленской области -</w:t>
            </w:r>
            <w:r>
              <w:rPr>
                <w:rFonts w:eastAsia="Calibri" w:ascii="Times New Roman" w:hAnsi="Times New Roman"/>
                <w:sz w:val="28"/>
                <w:szCs w:val="28"/>
              </w:rPr>
              <w:t>2124,0 тыс. руб.;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бюджет Рославльского городского поселения Рославльского района Смоленской области – </w:t>
            </w:r>
            <w:r>
              <w:rPr>
                <w:rFonts w:eastAsia="Calibri" w:ascii="Times New Roman" w:hAnsi="Times New Roman"/>
                <w:sz w:val="28"/>
                <w:szCs w:val="28"/>
              </w:rPr>
              <w:t>350,0 тыс. руб..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2024 год – всего 2657,4 тыс. рублей, из них: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бюджет муниципального образования «Рославльский район» Смоленской области -</w:t>
            </w:r>
            <w:r>
              <w:rPr>
                <w:rFonts w:eastAsia="Calibri" w:ascii="Times New Roman" w:hAnsi="Times New Roman"/>
                <w:sz w:val="28"/>
                <w:szCs w:val="28"/>
              </w:rPr>
              <w:t>2307,4 тыс. руб.;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бюджет Рославльского городского поселения Рославльского района Смоленской области – </w:t>
            </w:r>
            <w:r>
              <w:rPr>
                <w:rFonts w:eastAsia="Calibri" w:ascii="Times New Roman" w:hAnsi="Times New Roman"/>
                <w:sz w:val="28"/>
                <w:szCs w:val="28"/>
              </w:rPr>
              <w:t>350,0 тыс. руб..</w:t>
            </w:r>
          </w:p>
          <w:p>
            <w:pPr>
              <w:pStyle w:val="Normal"/>
              <w:widowControl w:val="false"/>
              <w:spacing w:lineRule="auto" w:line="252" w:before="0" w:after="0"/>
              <w:jc w:val="both"/>
              <w:rPr>
                <w:rFonts w:ascii="Times New Roman" w:hAnsi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2025 год – всего 2487,3 тыс. рублей, из них: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бюджет муниципального образования «Рославльский район» Смоленской области -</w:t>
            </w:r>
            <w:r>
              <w:rPr>
                <w:rFonts w:eastAsia="Calibri" w:ascii="Times New Roman" w:hAnsi="Times New Roman"/>
                <w:sz w:val="28"/>
                <w:szCs w:val="28"/>
              </w:rPr>
              <w:t>2137,3 тыс. руб.;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бюджет Рославльского городского поселения Рославльского района Смоленской области – </w:t>
            </w:r>
            <w:r>
              <w:rPr>
                <w:rFonts w:eastAsia="Calibri" w:ascii="Times New Roman" w:hAnsi="Times New Roman"/>
                <w:sz w:val="28"/>
                <w:szCs w:val="28"/>
              </w:rPr>
              <w:t>350,0 тыс. руб.;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2. Показатели муниципальной программы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tbl>
      <w:tblPr>
        <w:tblW w:w="1014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98"/>
        <w:gridCol w:w="1579"/>
        <w:gridCol w:w="1562"/>
        <w:gridCol w:w="1240"/>
        <w:gridCol w:w="1364"/>
        <w:gridCol w:w="1303"/>
      </w:tblGrid>
      <w:tr>
        <w:trPr>
          <w:tblHeader w:val="true"/>
        </w:trPr>
        <w:tc>
          <w:tcPr>
            <w:tcW w:w="3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Базовое значение показателя 2022 год</w:t>
            </w:r>
          </w:p>
        </w:tc>
        <w:tc>
          <w:tcPr>
            <w:tcW w:w="3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Планируемое значение показателя</w:t>
            </w:r>
          </w:p>
        </w:tc>
      </w:tr>
      <w:tr>
        <w:trPr>
          <w:tblHeader w:val="true"/>
          <w:trHeight w:val="448" w:hRule="atLeast"/>
        </w:trPr>
        <w:tc>
          <w:tcPr>
            <w:tcW w:w="30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</w:r>
          </w:p>
        </w:tc>
        <w:tc>
          <w:tcPr>
            <w:tcW w:w="15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  <w:lang w:val="en-US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2023 год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2024 год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2025 год</w:t>
            </w:r>
          </w:p>
        </w:tc>
      </w:tr>
      <w:tr>
        <w:trPr>
          <w:tblHeader w:val="true"/>
          <w:trHeight w:val="282" w:hRule="atLeast"/>
        </w:trPr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>3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4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6</w:t>
            </w:r>
          </w:p>
        </w:tc>
      </w:tr>
      <w:tr>
        <w:trPr/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Планируемый объем ликвидации несанкционированных мусорных свалок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м</w:t>
            </w:r>
            <w:r>
              <w:rPr>
                <w:rFonts w:ascii="Times New Roman" w:hAnsi="Times New Roman"/>
                <w:sz w:val="27"/>
                <w:szCs w:val="27"/>
                <w:vertAlign w:val="superscript"/>
                <w:lang w:eastAsia="ru-RU"/>
              </w:rPr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214,5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214,5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214,5</w:t>
            </w:r>
          </w:p>
        </w:tc>
      </w:tr>
      <w:tr>
        <w:trPr/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Протяженность участка расчистки русел рек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п. м.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50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100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3. Структура муниципальной программы</w:t>
      </w:r>
    </w:p>
    <w:p>
      <w:pPr>
        <w:pStyle w:val="Normal"/>
        <w:spacing w:lineRule="auto" w:line="240" w:before="0" w:after="0"/>
        <w:ind w:firstLine="851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tbl>
      <w:tblPr>
        <w:tblW w:w="485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57"/>
        <w:gridCol w:w="2704"/>
        <w:gridCol w:w="2765"/>
        <w:gridCol w:w="3121"/>
      </w:tblGrid>
      <w:tr>
        <w:trPr>
          <w:trHeight w:val="562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№</w:t>
            </w: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br/>
              <w:t>п/п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Задачи структурного элемента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Связь с показателями</w:t>
            </w:r>
          </w:p>
        </w:tc>
      </w:tr>
      <w:tr>
        <w:trPr>
          <w:trHeight w:val="170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</w:t>
            </w:r>
          </w:p>
        </w:tc>
      </w:tr>
      <w:tr>
        <w:trPr>
          <w:trHeight w:val="448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8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 Региональный проект</w:t>
            </w:r>
          </w:p>
        </w:tc>
      </w:tr>
      <w:tr>
        <w:trPr>
          <w:trHeight w:val="448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</w:r>
          </w:p>
        </w:tc>
        <w:tc>
          <w:tcPr>
            <w:tcW w:w="8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В рамках данной муниципальной программы региональный проект не реализуется</w:t>
            </w:r>
          </w:p>
        </w:tc>
      </w:tr>
      <w:tr>
        <w:trPr>
          <w:trHeight w:val="448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8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2. Ведомственный проект</w:t>
            </w:r>
          </w:p>
        </w:tc>
      </w:tr>
      <w:tr>
        <w:trPr>
          <w:trHeight w:val="448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8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В рамках данной муниципальной программы ведомственный проект не реализуется</w:t>
            </w:r>
          </w:p>
        </w:tc>
      </w:tr>
      <w:tr>
        <w:trPr>
          <w:trHeight w:val="448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8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3. Комплекс процессных мероприятий «Ликвидация последствий негативного воздействия на окружающую среду на территории муниципального образования «Рославльский район» Смоленской области»</w:t>
            </w:r>
          </w:p>
        </w:tc>
      </w:tr>
      <w:tr>
        <w:trPr>
          <w:trHeight w:val="448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85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Комитет ЖКХ</w:t>
            </w:r>
          </w:p>
        </w:tc>
      </w:tr>
      <w:tr>
        <w:trPr>
          <w:trHeight w:val="247" w:hRule="atLeast"/>
        </w:trPr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3.</w:t>
            </w:r>
            <w:r>
              <w:rPr>
                <w:rFonts w:ascii="Times New Roman" w:hAnsi="Times New Roman"/>
                <w:sz w:val="27"/>
                <w:szCs w:val="27"/>
                <w:lang w:val="en-US" w:eastAsia="ru-RU"/>
              </w:rPr>
              <w:t>1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Улучшение качества окружающей среды   и обеспечение экологической безопасности на территории муниципального образования «Рославльский район» Смоленской области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Обеспечен удовлетворительный уровень комфортности проживания на территории муниципального образования «Рославльский район» Смоленской области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Планируемый объем ликвидации несанкционированных мусорных свалок</w:t>
            </w:r>
          </w:p>
          <w:p>
            <w:pPr>
              <w:pStyle w:val="Normal"/>
              <w:widowControl w:val="false"/>
              <w:spacing w:lineRule="auto" w:line="228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>Протяженность участка расчистки русел рек</w:t>
            </w:r>
          </w:p>
        </w:tc>
      </w:tr>
      <w:tr>
        <w:trPr>
          <w:trHeight w:val="247" w:hRule="atLeast"/>
        </w:trPr>
        <w:tc>
          <w:tcPr>
            <w:tcW w:w="9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4. Отдельные мероприятия</w:t>
            </w:r>
          </w:p>
        </w:tc>
      </w:tr>
      <w:tr>
        <w:trPr>
          <w:trHeight w:val="247" w:hRule="atLeast"/>
        </w:trPr>
        <w:tc>
          <w:tcPr>
            <w:tcW w:w="93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В рамках данной муниципальной программы отдельные мероприятия не реализуются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>4.  Финансовое обеспечение муниципальной программы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tbl>
      <w:tblPr>
        <w:tblW w:w="976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5"/>
        <w:gridCol w:w="1168"/>
        <w:gridCol w:w="1367"/>
        <w:gridCol w:w="1257"/>
        <w:gridCol w:w="1158"/>
      </w:tblGrid>
      <w:tr>
        <w:trPr>
          <w:tblHeader w:val="true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Источник финансового обеспечения</w:t>
            </w:r>
          </w:p>
        </w:tc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24" w:hanging="0"/>
              <w:jc w:val="center"/>
              <w:rPr>
                <w:rFonts w:ascii="Times New Roman" w:hAnsi="Times New Roman" w:eastAsia="Calibri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>Всего</w:t>
            </w:r>
          </w:p>
        </w:tc>
        <w:tc>
          <w:tcPr>
            <w:tcW w:w="3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Объем финансового обеспечения по годам реализации (тыс. рублей)</w:t>
            </w:r>
          </w:p>
        </w:tc>
      </w:tr>
      <w:tr>
        <w:trPr>
          <w:tblHeader w:val="true"/>
          <w:trHeight w:val="448" w:hRule="atLeast"/>
        </w:trPr>
        <w:tc>
          <w:tcPr>
            <w:tcW w:w="48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</w:r>
          </w:p>
        </w:tc>
        <w:tc>
          <w:tcPr>
            <w:tcW w:w="11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  <w:lang w:val="en-US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2023 год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2024 год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2025год</w:t>
            </w:r>
          </w:p>
        </w:tc>
      </w:tr>
      <w:tr>
        <w:trPr>
          <w:tblHeader w:val="true"/>
          <w:trHeight w:val="254" w:hRule="atLeast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right="25" w:hanging="0"/>
              <w:jc w:val="center"/>
              <w:rPr>
                <w:rFonts w:ascii="Times New Roman" w:hAnsi="Times New Roman" w:eastAsia="Calibri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>2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3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5</w:t>
            </w:r>
          </w:p>
        </w:tc>
      </w:tr>
      <w:tr>
        <w:trPr>
          <w:trHeight w:val="433" w:hRule="atLeast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В целом по муниципальной программе</w:t>
            </w:r>
            <w:r>
              <w:rPr>
                <w:rFonts w:ascii="Times New Roman" w:hAnsi="Times New Roman"/>
                <w:spacing w:val="-2"/>
                <w:sz w:val="27"/>
                <w:szCs w:val="27"/>
              </w:rPr>
              <w:t>,</w:t>
            </w:r>
          </w:p>
          <w:p>
            <w:pPr>
              <w:pStyle w:val="Normal"/>
              <w:widowControl w:val="false"/>
              <w:spacing w:lineRule="auto" w:line="228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в том числе: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7618,3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2474,0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2657,4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2487,3</w:t>
            </w:r>
          </w:p>
        </w:tc>
      </w:tr>
      <w:tr>
        <w:trPr/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6568,3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2124,0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2307,4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2137,3</w:t>
            </w:r>
          </w:p>
        </w:tc>
      </w:tr>
      <w:tr>
        <w:trPr/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109" w:hanging="0"/>
              <w:jc w:val="both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бюджет Рославльского городского поселения </w:t>
            </w:r>
            <w:r>
              <w:rPr>
                <w:rFonts w:ascii="Times New Roman" w:hAnsi="Times New Roman"/>
                <w:sz w:val="27"/>
                <w:szCs w:val="27"/>
              </w:rPr>
              <w:t>Рославльского района Смоленской области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1050,0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350,0</w:t>
            </w:r>
          </w:p>
        </w:tc>
        <w:tc>
          <w:tcPr>
            <w:tcW w:w="1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350,0</w:t>
            </w: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350,0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5046" w:hanging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Приложение к паспорту муниципальной программы </w:t>
      </w:r>
      <w:r>
        <w:rPr>
          <w:rFonts w:ascii="Times New Roman" w:hAnsi="Times New Roman"/>
          <w:sz w:val="28"/>
          <w:szCs w:val="28"/>
        </w:rPr>
        <w:t>«Охрана окружающей среды на территории муниципального образования «Рославльский район» Смоленской области»</w:t>
      </w:r>
    </w:p>
    <w:p>
      <w:pPr>
        <w:pStyle w:val="Normal"/>
        <w:spacing w:lineRule="auto" w:line="240" w:before="0" w:after="0"/>
        <w:ind w:left="6521" w:hanging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 w:eastAsia="Calibri"/>
          <w:b/>
          <w:b/>
          <w:sz w:val="28"/>
          <w:szCs w:val="28"/>
        </w:rPr>
      </w:pPr>
      <w:r>
        <w:rPr>
          <w:rFonts w:eastAsia="Calibri" w:ascii="Times New Roman" w:hAnsi="Times New Roman"/>
          <w:b/>
          <w:sz w:val="28"/>
          <w:szCs w:val="28"/>
        </w:rPr>
        <w:t>СВЕДЕНИЯ</w:t>
      </w:r>
    </w:p>
    <w:p>
      <w:pPr>
        <w:pStyle w:val="Normal"/>
        <w:spacing w:lineRule="auto" w:line="240" w:before="0" w:after="0"/>
        <w:ind w:right="1700" w:firstLine="1701"/>
        <w:jc w:val="center"/>
        <w:rPr>
          <w:rFonts w:ascii="Times New Roman" w:hAnsi="Times New Roman" w:eastAsia="Calibri"/>
          <w:b/>
          <w:b/>
          <w:sz w:val="28"/>
          <w:szCs w:val="28"/>
        </w:rPr>
      </w:pPr>
      <w:r>
        <w:rPr>
          <w:rFonts w:eastAsia="Calibri" w:ascii="Times New Roman" w:hAnsi="Times New Roman"/>
          <w:b/>
          <w:sz w:val="28"/>
          <w:szCs w:val="28"/>
        </w:rPr>
        <w:t xml:space="preserve"> </w:t>
      </w:r>
      <w:r>
        <w:rPr>
          <w:rFonts w:eastAsia="Calibri" w:ascii="Times New Roman" w:hAnsi="Times New Roman"/>
          <w:b/>
          <w:sz w:val="28"/>
          <w:szCs w:val="28"/>
        </w:rPr>
        <w:t>о показателях муниципальной программы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/>
          <w:sz w:val="27"/>
          <w:szCs w:val="27"/>
        </w:rPr>
      </w:pPr>
      <w:r>
        <w:rPr>
          <w:rFonts w:eastAsia="Calibri" w:ascii="Times New Roman" w:hAnsi="Times New Roman"/>
          <w:sz w:val="27"/>
          <w:szCs w:val="27"/>
        </w:rPr>
      </w:r>
    </w:p>
    <w:tbl>
      <w:tblPr>
        <w:tblW w:w="4550" w:type="pct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65"/>
        <w:gridCol w:w="2553"/>
        <w:gridCol w:w="5752"/>
      </w:tblGrid>
      <w:tr>
        <w:trPr>
          <w:trHeight w:val="419" w:hRule="atLeast"/>
          <w:cantSplit w:val="true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№</w:t>
            </w:r>
            <w:r>
              <w:rPr>
                <w:rFonts w:eastAsia="Calibri" w:ascii="Times New Roman" w:hAnsi="Times New Roman"/>
                <w:sz w:val="27"/>
                <w:szCs w:val="27"/>
              </w:rPr>
              <w:br/>
              <w:t>п/п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 xml:space="preserve">Наименование  </w:t>
              <w:br/>
              <w:t>показателя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>
        <w:trPr>
          <w:trHeight w:val="279" w:hRule="atLeast"/>
          <w:cantSplit w:val="true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3</w:t>
            </w:r>
          </w:p>
        </w:tc>
      </w:tr>
      <w:tr>
        <w:trPr>
          <w:trHeight w:val="279" w:hRule="atLeast"/>
          <w:cantSplit w:val="true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Протяженность участка расчистки русел рек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Планируемое значение показателя</w:t>
            </w:r>
          </w:p>
        </w:tc>
      </w:tr>
      <w:tr>
        <w:trPr>
          <w:trHeight w:val="279" w:hRule="atLeast"/>
          <w:cantSplit w:val="true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Планируемый объем ликвидации несанкционированных мусорных свалок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Планируемое значение показателя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0"/>
          <w:sz w:val="28"/>
          <w:szCs w:val="28"/>
          <w:lang w:eastAsia="ru-RU"/>
        </w:rPr>
        <w:t>Раздел 2. 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комплекса процессных мероприятий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8"/>
          <w:szCs w:val="28"/>
          <w:lang w:eastAsia="ru-RU"/>
        </w:rPr>
      </w:pPr>
      <w:r>
        <w:rPr>
          <w:rFonts w:ascii="Times New Roman" w:hAnsi="Times New Roman"/>
          <w:b/>
          <w:spacing w:val="20"/>
          <w:sz w:val="28"/>
          <w:szCs w:val="28"/>
          <w:lang w:eastAsia="ru-RU"/>
        </w:rPr>
        <w:t>ПАСПОРТ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комплекса процессных мероприятий «Ликвидация последствий негативного воздействия на окружающую среду на территории муниципального образования «Рославльский район» Смоленской области»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1. Общие положения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80"/>
        <w:gridCol w:w="4757"/>
      </w:tblGrid>
      <w:tr>
        <w:trPr>
          <w:trHeight w:val="516" w:hRule="atLeast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Ответственное</w:t>
            </w:r>
            <w:r>
              <w:rPr>
                <w:rFonts w:eastAsia="Calibri" w:ascii="Times New Roman" w:hAnsi="Times New Roman"/>
                <w:sz w:val="28"/>
                <w:szCs w:val="28"/>
              </w:rPr>
              <w:t xml:space="preserve"> структурное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 реализацию комплекса процессных мероприятий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 ЖКХ</w:t>
            </w:r>
          </w:p>
        </w:tc>
      </w:tr>
      <w:tr>
        <w:trPr>
          <w:trHeight w:val="700" w:hRule="atLeast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8"/>
                <w:szCs w:val="28"/>
              </w:rPr>
            </w:pPr>
            <w:r>
              <w:rPr>
                <w:rFonts w:eastAsia="Calibri" w:ascii="Times New Roman" w:hAnsi="Times New Roman"/>
                <w:sz w:val="28"/>
                <w:szCs w:val="28"/>
              </w:rPr>
              <w:t>Связь с муниципальной программой</w:t>
            </w:r>
          </w:p>
        </w:tc>
        <w:tc>
          <w:tcPr>
            <w:tcW w:w="4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 «Охрана окружающей среды на территории муниципального образования «Рославльский район» Смоленской области»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  <w:t xml:space="preserve">2. Показатели реализации комплекса процессных мероприятий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tbl>
      <w:tblPr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7"/>
        <w:gridCol w:w="1312"/>
        <w:gridCol w:w="1628"/>
        <w:gridCol w:w="1520"/>
        <w:gridCol w:w="1395"/>
        <w:gridCol w:w="1328"/>
      </w:tblGrid>
      <w:tr>
        <w:trPr>
          <w:tblHeader w:val="true"/>
        </w:trPr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Наименование показателя реализации</w:t>
            </w: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Единица измерения</w:t>
            </w:r>
          </w:p>
        </w:tc>
        <w:tc>
          <w:tcPr>
            <w:tcW w:w="1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23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Базовое значение показателя реализации 2022год</w:t>
            </w:r>
          </w:p>
        </w:tc>
        <w:tc>
          <w:tcPr>
            <w:tcW w:w="42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>
        <w:trPr>
          <w:tblHeader w:val="true"/>
          <w:trHeight w:val="448" w:hRule="atLeast"/>
        </w:trPr>
        <w:tc>
          <w:tcPr>
            <w:tcW w:w="235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</w:r>
          </w:p>
        </w:tc>
        <w:tc>
          <w:tcPr>
            <w:tcW w:w="13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6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color w:val="22272F"/>
                <w:sz w:val="27"/>
                <w:szCs w:val="27"/>
                <w:shd w:fill="FFFFFF" w:val="clear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  <w:lang w:val="en-US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2023 год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2024 год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color w:val="22272F"/>
                <w:sz w:val="27"/>
                <w:szCs w:val="27"/>
                <w:shd w:fill="FFFFFF" w:val="clear"/>
              </w:rPr>
              <w:t>2025 год</w:t>
            </w:r>
          </w:p>
        </w:tc>
      </w:tr>
      <w:tr>
        <w:trPr>
          <w:tblHeader w:val="true"/>
          <w:trHeight w:val="282" w:hRule="atLeast"/>
        </w:trPr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 xml:space="preserve">        </w:t>
            </w: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>2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/>
                <w:spacing w:val="-2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pacing w:val="-2"/>
                <w:sz w:val="27"/>
                <w:szCs w:val="27"/>
              </w:rPr>
              <w:t>3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>4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pacing w:val="-2"/>
                <w:sz w:val="27"/>
                <w:szCs w:val="27"/>
              </w:rPr>
            </w:pPr>
            <w:r>
              <w:rPr>
                <w:rFonts w:ascii="Times New Roman" w:hAnsi="Times New Roman"/>
                <w:spacing w:val="-2"/>
                <w:sz w:val="27"/>
                <w:szCs w:val="27"/>
              </w:rPr>
              <w:t xml:space="preserve">          </w:t>
            </w:r>
            <w:r>
              <w:rPr>
                <w:rFonts w:ascii="Times New Roman" w:hAnsi="Times New Roman"/>
                <w:spacing w:val="-2"/>
                <w:sz w:val="27"/>
                <w:szCs w:val="27"/>
              </w:rPr>
              <w:t>5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 xml:space="preserve">         </w:t>
            </w:r>
            <w:r>
              <w:rPr>
                <w:rFonts w:eastAsia="Calibri" w:ascii="Times New Roman" w:hAnsi="Times New Roman"/>
                <w:sz w:val="27"/>
                <w:szCs w:val="27"/>
              </w:rPr>
              <w:t>6</w:t>
            </w:r>
          </w:p>
        </w:tc>
      </w:tr>
      <w:tr>
        <w:trPr/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eastAsia="Calibri" w:ascii="Times New Roman" w:hAnsi="Times New Roman"/>
                <w:sz w:val="27"/>
                <w:szCs w:val="27"/>
                <w:lang w:eastAsia="ru-RU"/>
              </w:rPr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ед.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 xml:space="preserve">          </w:t>
            </w:r>
            <w:r>
              <w:rPr>
                <w:rFonts w:eastAsia="Calibri" w:ascii="Times New Roman" w:hAnsi="Times New Roman"/>
                <w:sz w:val="27"/>
                <w:szCs w:val="27"/>
              </w:rPr>
              <w:t>2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 xml:space="preserve">         </w:t>
            </w:r>
            <w:r>
              <w:rPr>
                <w:rFonts w:eastAsia="Calibri" w:ascii="Times New Roman" w:hAnsi="Times New Roman"/>
                <w:sz w:val="27"/>
                <w:szCs w:val="27"/>
              </w:rPr>
              <w:t>2</w:t>
            </w:r>
          </w:p>
        </w:tc>
      </w:tr>
      <w:tr>
        <w:trPr/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Выполнение мероприятий по ликвидации последствий негативного воздействия на окружающую среду на территории муниципального образования «Рославльский район» Смоленской области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%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100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851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100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27"/>
                <w:szCs w:val="27"/>
              </w:rPr>
            </w:pPr>
            <w:r>
              <w:rPr>
                <w:rFonts w:eastAsia="Calibri" w:ascii="Times New Roman" w:hAnsi="Times New Roman"/>
                <w:sz w:val="27"/>
                <w:szCs w:val="27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pacing w:val="20"/>
          <w:sz w:val="27"/>
          <w:szCs w:val="27"/>
          <w:lang w:eastAsia="ru-RU"/>
        </w:rPr>
      </w:pPr>
      <w:r>
        <w:rPr>
          <w:rFonts w:ascii="Times New Roman" w:hAnsi="Times New Roman"/>
          <w:b/>
          <w:spacing w:val="20"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Раздел 3. ОЦЕНКА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применения мер муниципального регулирования в части налоговых льгот, освобождений и иных преференций по налогам и сборам в сфере реализации муниципальной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«Охрана окружающей среды на территории муниципального образования «Рославльский район» Смоленской области» 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right="140" w:firstLine="708"/>
        <w:jc w:val="both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sz w:val="28"/>
          <w:szCs w:val="28"/>
        </w:rPr>
        <w:t>Применения мер муниципального регулирования в части налоговых льгот, освобождений и иных преференций по налогам и сборам в сфере реализации муниципальной программы «Охрана окружающей среды на территории муниципального образования «Рославльский район» Смоленской области» не предусмотрено.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eastAsia="Calibri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6521" w:hanging="0"/>
        <w:jc w:val="both"/>
        <w:rPr>
          <w:rFonts w:ascii="Times New Roman" w:hAnsi="Times New Roman" w:eastAsia="Calibri"/>
          <w:sz w:val="28"/>
          <w:szCs w:val="28"/>
        </w:rPr>
      </w:pPr>
      <w:r>
        <w:rPr>
          <w:rFonts w:eastAsia="Calibri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1700" w:hanging="0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sectPr>
          <w:headerReference w:type="default" r:id="rId3"/>
          <w:type w:val="nextPage"/>
          <w:pgSz w:w="11906" w:h="16838"/>
          <w:pgMar w:left="1701" w:right="567" w:gutter="0" w:header="227" w:top="1134" w:footer="0" w:bottom="1134"/>
          <w:pgNumType w:start="3" w:fmt="decimal"/>
          <w:formProt w:val="false"/>
          <w:textDirection w:val="lrTb"/>
          <w:docGrid w:type="default" w:linePitch="360" w:charSpace="8192"/>
        </w:sect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Раздел 4. СВЕДЕНИЯ</w:t>
      </w:r>
    </w:p>
    <w:p>
      <w:pPr>
        <w:pStyle w:val="Normal"/>
        <w:spacing w:lineRule="auto" w:line="240" w:before="0" w:after="0"/>
        <w:ind w:left="1701" w:right="1700" w:hanging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 финансировании структурных элементов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программы «Охрана окружающей среды на территории муниципального образования «Рославльский район» Смоленской области»</w:t>
      </w:r>
      <w:bookmarkStart w:id="0" w:name="_GoBack"/>
      <w:bookmarkEnd w:id="0"/>
    </w:p>
    <w:tbl>
      <w:tblPr>
        <w:tblW w:w="14889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71"/>
        <w:gridCol w:w="4963"/>
        <w:gridCol w:w="1843"/>
        <w:gridCol w:w="2553"/>
        <w:gridCol w:w="1136"/>
        <w:gridCol w:w="1276"/>
        <w:gridCol w:w="1275"/>
        <w:gridCol w:w="1270"/>
      </w:tblGrid>
      <w:tr>
        <w:trPr>
          <w:trHeight w:val="1038" w:hRule="atLeast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9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Участник муниципальной программы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8" w:right="-108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 финансового обеспечения (расшифровать)</w:t>
            </w:r>
          </w:p>
        </w:tc>
        <w:tc>
          <w:tcPr>
            <w:tcW w:w="4957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34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Объем средств на реализацию муниципальной  программы на очередной финансовый год и плановый период (тыс. рублей)</w:t>
            </w:r>
          </w:p>
        </w:tc>
      </w:tr>
      <w:tr>
        <w:trPr>
          <w:trHeight w:val="327" w:hRule="atLeast"/>
        </w:trPr>
        <w:tc>
          <w:tcPr>
            <w:tcW w:w="571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963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553" w:type="dxa"/>
            <w:vMerge w:val="continue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36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right="-34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  <w:lang w:eastAsia="ru-RU"/>
              </w:rPr>
              <w:t>2023 год</w:t>
            </w:r>
          </w:p>
        </w:tc>
        <w:tc>
          <w:tcPr>
            <w:tcW w:w="1275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  <w:lang w:eastAsia="ru-RU"/>
              </w:rPr>
              <w:t>2024 год</w:t>
            </w:r>
          </w:p>
        </w:tc>
        <w:tc>
          <w:tcPr>
            <w:tcW w:w="1270" w:type="dxa"/>
            <w:tcBorders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22272F"/>
                <w:sz w:val="24"/>
                <w:szCs w:val="24"/>
                <w:shd w:fill="FFFFFF" w:val="clear"/>
                <w:lang w:eastAsia="ru-RU"/>
              </w:rPr>
              <w:t>2025 год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7"/>
          <w:szCs w:val="27"/>
          <w:lang w:eastAsia="ru-RU"/>
        </w:rPr>
      </w:pPr>
      <w:r>
        <w:rPr>
          <w:rFonts w:ascii="Times New Roman" w:hAnsi="Times New Roman"/>
          <w:b/>
          <w:sz w:val="27"/>
          <w:szCs w:val="27"/>
          <w:lang w:eastAsia="ru-RU"/>
        </w:rPr>
      </w:r>
    </w:p>
    <w:tbl>
      <w:tblPr>
        <w:tblW w:w="1488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5"/>
        <w:gridCol w:w="4962"/>
        <w:gridCol w:w="1843"/>
        <w:gridCol w:w="2557"/>
        <w:gridCol w:w="1134"/>
        <w:gridCol w:w="1276"/>
        <w:gridCol w:w="1275"/>
        <w:gridCol w:w="1270"/>
      </w:tblGrid>
      <w:tr>
        <w:trPr>
          <w:tblHeader w:val="true"/>
          <w:trHeight w:val="8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69" w:right="-108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397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14317" w:type="dxa"/>
            <w:gridSpan w:val="7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Комплекс процессных мероприятий «Ликвидация последствий негативного воздействия на окружающую среду на территории муниципального образования «Рославльский район» Смоленской области»</w:t>
            </w:r>
          </w:p>
        </w:tc>
      </w:tr>
      <w:tr>
        <w:trPr>
          <w:trHeight w:val="397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1.1</w:t>
            </w:r>
          </w:p>
        </w:tc>
        <w:tc>
          <w:tcPr>
            <w:tcW w:w="4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eastAsia="Calibri" w:ascii="Times New Roman" w:hAnsi="Times New Roman"/>
                <w:sz w:val="24"/>
                <w:szCs w:val="24"/>
                <w:lang w:eastAsia="ru-RU"/>
              </w:rPr>
              <w:t>Ликвидация мест несанкционированного размещения отходов по улицам Полевая, Чехова, Б. Смоленская в г. Рославль Смоленской области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eastAsia="Calibri" w:ascii="Times New Roman" w:hAnsi="Times New Roman"/>
                <w:sz w:val="24"/>
                <w:szCs w:val="24"/>
                <w:lang w:eastAsia="ru-RU"/>
              </w:rPr>
              <w:t>Комитет ЖКХ</w:t>
            </w:r>
          </w:p>
        </w:tc>
        <w:tc>
          <w:tcPr>
            <w:tcW w:w="25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муниципального образования «Рославльский район» Смоленской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бюджет Рославльского городского поселения </w:t>
            </w:r>
            <w:r>
              <w:rPr>
                <w:rFonts w:ascii="Times New Roman" w:hAnsi="Times New Roman"/>
              </w:rPr>
              <w:t>Рославльского района Смоленской области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6118,7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5068,7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1050,0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1974,0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1624,0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350,0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2157,4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1807,4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350,0</w:t>
            </w:r>
          </w:p>
        </w:tc>
        <w:tc>
          <w:tcPr>
            <w:tcW w:w="1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1987,3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1637,3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350,0</w:t>
            </w:r>
          </w:p>
        </w:tc>
      </w:tr>
      <w:tr>
        <w:trPr>
          <w:trHeight w:val="397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1.2</w:t>
            </w:r>
          </w:p>
        </w:tc>
        <w:tc>
          <w:tcPr>
            <w:tcW w:w="496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eastAsia="Calibri" w:ascii="Times New Roman" w:hAnsi="Times New Roman"/>
                <w:sz w:val="24"/>
                <w:szCs w:val="24"/>
                <w:lang w:eastAsia="ru-RU"/>
              </w:rPr>
              <w:t>Осуществление мер по экологической реабилитации, восстановлению и улучшению экологического состояния водных объектов (река Глазомойка)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eastAsia="Calibri" w:ascii="Times New Roman" w:hAnsi="Times New Roman"/>
                <w:sz w:val="24"/>
                <w:szCs w:val="24"/>
                <w:lang w:eastAsia="ru-RU"/>
              </w:rPr>
              <w:t>Комитет ЖКХ</w:t>
            </w:r>
          </w:p>
        </w:tc>
        <w:tc>
          <w:tcPr>
            <w:tcW w:w="255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муниципального образования «Рославльский район» Смоленской области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1500,0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500,0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500,0</w:t>
            </w:r>
          </w:p>
        </w:tc>
        <w:tc>
          <w:tcPr>
            <w:tcW w:w="1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500,0</w:t>
            </w:r>
          </w:p>
        </w:tc>
      </w:tr>
      <w:tr>
        <w:trPr>
          <w:trHeight w:val="828" w:hRule="atLeast"/>
        </w:trPr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34" w:right="-108" w:hanging="0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 по муниципальной программе, в том числе: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109" w:hanging="0"/>
              <w:rPr>
                <w:rFonts w:ascii="Times New Roman" w:hAnsi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бюджет Рославльского городского поселения</w:t>
            </w:r>
          </w:p>
        </w:tc>
        <w:tc>
          <w:tcPr>
            <w:tcW w:w="2557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бюджет муниципального образования «Рославльский район» Смоленской области бюджет Рославльского городского поселения </w:t>
            </w:r>
            <w:r>
              <w:rPr>
                <w:rFonts w:ascii="Times New Roman" w:hAnsi="Times New Roman"/>
              </w:rPr>
              <w:t>Рославльского района Смоленской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>7618,7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6568,7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1050,0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>2474,0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2124,0</w:t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-103" w:right="-108" w:hanging="0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>2657,4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2307,4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350,0</w:t>
            </w:r>
          </w:p>
        </w:tc>
        <w:tc>
          <w:tcPr>
            <w:tcW w:w="127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7"/>
                <w:szCs w:val="27"/>
                <w:lang w:eastAsia="ru-RU"/>
              </w:rPr>
              <w:t>2487,3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2137,3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  <w:lang w:eastAsia="ru-RU"/>
              </w:rPr>
              <w:t>350,0</w:t>
            </w:r>
          </w:p>
        </w:tc>
      </w:tr>
    </w:tbl>
    <w:p>
      <w:pPr>
        <w:pStyle w:val="Normal"/>
        <w:spacing w:lineRule="auto" w:line="240" w:before="0" w:after="0"/>
        <w:ind w:right="1700" w:hanging="0"/>
        <w:rPr>
          <w:rFonts w:ascii="Times New Roman" w:hAnsi="Times New Roman"/>
          <w:sz w:val="27"/>
          <w:szCs w:val="27"/>
        </w:rPr>
      </w:pPr>
      <w:r>
        <w:rPr/>
      </w:r>
    </w:p>
    <w:sectPr>
      <w:headerReference w:type="default" r:id="rId4"/>
      <w:type w:val="nextPage"/>
      <w:pgSz w:orient="landscape" w:w="16838" w:h="11906"/>
      <w:pgMar w:left="1701" w:right="567" w:gutter="0" w:header="227" w:top="851" w:footer="0" w:bottom="1134"/>
      <w:pgNumType w:start="15"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172222996"/>
    </w:sdtPr>
    <w:sdtContent>
      <w:p>
        <w:pPr>
          <w:pStyle w:val="Style28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11</w:t>
        </w:r>
        <w:r>
          <w:rPr/>
          <w:fldChar w:fldCharType="end"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552152255"/>
    </w:sdtPr>
    <w:sdtContent>
      <w:p>
        <w:pPr>
          <w:pStyle w:val="Style28"/>
          <w:jc w:val="center"/>
          <w:rPr/>
        </w:pPr>
        <w:r>
          <w:rPr/>
          <w:t>12</w:t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257a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Выделение"/>
    <w:qFormat/>
    <w:rsid w:val="004257a9"/>
    <w:rPr>
      <w:i/>
      <w:iCs/>
    </w:rPr>
  </w:style>
  <w:style w:type="character" w:styleId="Style15" w:customStyle="1">
    <w:name w:val="Основной текст с отступом Знак"/>
    <w:basedOn w:val="DefaultParagraphFont"/>
    <w:qFormat/>
    <w:rsid w:val="004257a9"/>
    <w:rPr>
      <w:rFonts w:ascii="Times New Roman" w:hAnsi="Times New Roman" w:eastAsia="Times New Roman" w:cs="Times New Roman"/>
      <w:sz w:val="28"/>
      <w:szCs w:val="20"/>
      <w:lang w:val="x-none" w:eastAsia="x-none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1c3932"/>
    <w:rPr>
      <w:rFonts w:ascii="Tahoma" w:hAnsi="Tahoma" w:eastAsia="Times New Roman" w:cs="Tahoma"/>
      <w:sz w:val="16"/>
      <w:szCs w:val="16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582dec"/>
    <w:rPr>
      <w:rFonts w:ascii="Calibri" w:hAnsi="Calibri" w:eastAsia="Times New Roman" w:cs="Times New Roman"/>
    </w:rPr>
  </w:style>
  <w:style w:type="character" w:styleId="Style18" w:customStyle="1">
    <w:name w:val="Нижний колонтитул Знак"/>
    <w:basedOn w:val="DefaultParagraphFont"/>
    <w:uiPriority w:val="99"/>
    <w:qFormat/>
    <w:rsid w:val="00582dec"/>
    <w:rPr>
      <w:rFonts w:ascii="Calibri" w:hAnsi="Calibri" w:eastAsia="Times New Roman" w:cs="Times New Roman"/>
    </w:rPr>
  </w:style>
  <w:style w:type="character" w:styleId="Style19" w:customStyle="1">
    <w:name w:val="Без интервала Знак"/>
    <w:uiPriority w:val="1"/>
    <w:qFormat/>
    <w:rsid w:val="00755ae3"/>
    <w:rPr>
      <w:rFonts w:ascii="Calibri" w:hAnsi="Calibri" w:eastAsia="Times New Roman" w:cs="Times New Roman"/>
    </w:rPr>
  </w:style>
  <w:style w:type="character" w:styleId="Style20" w:customStyle="1">
    <w:name w:val="Интернет-ссылка"/>
    <w:rPr>
      <w:color w:val="000080"/>
      <w:u w:val="single"/>
    </w:rPr>
  </w:style>
  <w:style w:type="paragraph" w:styleId="Style21" w:customStyle="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pPr>
      <w:spacing w:before="0" w:after="140"/>
    </w:pPr>
    <w:rPr/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4257a9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Calibri" w:cs="Arial" w:eastAsiaTheme="minorHAnsi"/>
      <w:color w:val="auto"/>
      <w:kern w:val="0"/>
      <w:sz w:val="20"/>
      <w:szCs w:val="20"/>
      <w:lang w:val="ru-RU" w:eastAsia="ru-RU" w:bidi="ar-SA"/>
    </w:rPr>
  </w:style>
  <w:style w:type="paragraph" w:styleId="Default" w:customStyle="1">
    <w:name w:val="Default"/>
    <w:qFormat/>
    <w:rsid w:val="004257a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26">
    <w:name w:val="Body Text Indent"/>
    <w:basedOn w:val="Normal"/>
    <w:rsid w:val="004257a9"/>
    <w:pPr>
      <w:spacing w:lineRule="auto" w:line="240" w:before="0" w:after="0"/>
      <w:ind w:left="709" w:firstLine="709"/>
      <w:jc w:val="both"/>
    </w:pPr>
    <w:rPr>
      <w:rFonts w:ascii="Times New Roman" w:hAnsi="Times New Roman"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4257a9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NormalWeb">
    <w:name w:val="Normal (Web)"/>
    <w:basedOn w:val="Normal"/>
    <w:qFormat/>
    <w:rsid w:val="004257a9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uiPriority w:val="99"/>
    <w:semiHidden/>
    <w:unhideWhenUsed/>
    <w:qFormat/>
    <w:rsid w:val="001c393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7" w:customStyle="1">
    <w:name w:val="Колонтитул"/>
    <w:basedOn w:val="Normal"/>
    <w:qFormat/>
    <w:pPr/>
    <w:rPr/>
  </w:style>
  <w:style w:type="paragraph" w:styleId="Style28">
    <w:name w:val="Header"/>
    <w:basedOn w:val="Normal"/>
    <w:uiPriority w:val="99"/>
    <w:unhideWhenUsed/>
    <w:rsid w:val="00582d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uiPriority w:val="99"/>
    <w:unhideWhenUsed/>
    <w:rsid w:val="00582d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nformat" w:customStyle="1">
    <w:name w:val="ConsPlusNonformat"/>
    <w:qFormat/>
    <w:rsid w:val="00f9236b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0c0ef4"/>
    <w:pPr>
      <w:spacing w:before="0" w:after="200"/>
      <w:ind w:left="720" w:hanging="0"/>
      <w:contextualSpacing/>
    </w:pPr>
    <w:rPr/>
  </w:style>
  <w:style w:type="paragraph" w:styleId="Style30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175F1522B23564744C048557BAD58E3878CB2E469949A060177B59C950DC56D8EE9D43B79899UDmCH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96614-9F8C-4516-875B-636D4300C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Application>LibreOffice/7.2.4.1$Windows_X86_64 LibreOffice_project/27d75539669ac387bb498e35313b970b7fe9c4f9</Application>
  <AppVersion>15.0000</AppVersion>
  <Pages>11</Pages>
  <Words>1270</Words>
  <Characters>9500</Characters>
  <CharactersWithSpaces>10617</CharactersWithSpaces>
  <Paragraphs>234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2022-03-29T07:53:00Z</dcterms:created>
  <dc:creator>1</dc:creator>
  <dc:description/>
  <dc:language>ru-RU</dc:language>
  <cp:lastModifiedBy/>
  <cp:lastPrinted>2022-11-18T14:21:09Z</cp:lastPrinted>
  <dcterms:modified xsi:type="dcterms:W3CDTF">2022-11-18T14:19:00Z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