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4820" w:leader="none"/>
        </w:tabs>
        <w:spacing w:lineRule="auto" w:line="276" w:before="120" w:after="200"/>
        <w:jc w:val="center"/>
        <w:rPr>
          <w:rFonts w:ascii="Calibri" w:hAnsi="Calibri"/>
          <w:sz w:val="22"/>
          <w:szCs w:val="22"/>
        </w:rPr>
      </w:pPr>
      <w:r>
        <w:rPr/>
        <w:drawing>
          <wp:inline distT="0" distB="0" distL="0" distR="0">
            <wp:extent cx="571500" cy="56007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spacing w:lineRule="auto" w:line="276"/>
        <w:jc w:val="center"/>
        <w:rPr>
          <w:b/>
          <w:b/>
          <w:sz w:val="28"/>
          <w:szCs w:val="24"/>
        </w:rPr>
      </w:pPr>
      <w:r>
        <w:rPr>
          <w:b/>
          <w:sz w:val="28"/>
          <w:szCs w:val="22"/>
        </w:rPr>
        <w:t xml:space="preserve">МУНИЦИПАЛЬНОГО ОБРАЗОВАНИЯ </w:t>
      </w:r>
    </w:p>
    <w:p>
      <w:pPr>
        <w:pStyle w:val="Normal"/>
        <w:spacing w:lineRule="auto" w:line="276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>«РОСЛАВЛЬСКИЙ РАЙОН» СМОЛЕНСКОЙ ОБЛАСТИ</w:t>
      </w:r>
    </w:p>
    <w:p>
      <w:pPr>
        <w:pStyle w:val="Normal"/>
        <w:spacing w:lineRule="auto" w:line="276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>П О С Т А Н О В Л Е Н И Е</w:t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b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</w:r>
    </w:p>
    <w:p>
      <w:pPr>
        <w:pStyle w:val="Normal"/>
        <w:spacing w:lineRule="auto" w:line="27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от  </w:t>
      </w:r>
      <w:r>
        <w:rPr>
          <w:sz w:val="28"/>
          <w:szCs w:val="22"/>
        </w:rPr>
        <w:t>15.02.2023 № 160</w:t>
      </w:r>
    </w:p>
    <w:p>
      <w:pPr>
        <w:pStyle w:val="Normal"/>
        <w:spacing w:lineRule="auto" w:line="276"/>
        <w:jc w:val="both"/>
        <w:rPr>
          <w:sz w:val="28"/>
          <w:szCs w:val="22"/>
        </w:rPr>
      </w:pPr>
      <w:r>
        <w:rPr>
          <w:sz w:val="28"/>
          <w:szCs w:val="22"/>
        </w:rPr>
      </w:r>
    </w:p>
    <w:tbl>
      <w:tblPr>
        <w:tblStyle w:val="af7"/>
        <w:tblW w:w="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4"/>
      </w:tblGrid>
      <w:tr>
        <w:trPr>
          <w:trHeight w:val="1842" w:hRule="atLeast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right="-108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внесении изменений в муниципальную                  программу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08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«Энергосбережение   и повышение энергетической эффективности  муниципального образования «Рославльский район» Смоленской области»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 xml:space="preserve">1. Внести в муниципальную программу «Энергосбережение и повышение энергетической эффективности  муниципального образования «Рославльский район» Смоленской области», утвержденную  </w:t>
      </w:r>
      <w:r>
        <w:rPr>
          <w:bCs/>
          <w:sz w:val="28"/>
          <w:szCs w:val="28"/>
        </w:rPr>
        <w:t>постановлением Администрации муниципального образования «Рославльский район»  Смоленской области</w:t>
      </w:r>
      <w:r>
        <w:rPr>
          <w:sz w:val="28"/>
          <w:szCs w:val="28"/>
        </w:rPr>
        <w:t xml:space="preserve"> от 20.12.2013 №3036 (в редакции постановлений Администрации муниципального образования «Рославльский район» Смоленской области от 23.06.2014 № 1499, от 25.03.2015 № 691, от 04.03.2016 № 369, от 12.12.2016 № 2337, от 10.07.2017  № 1331,  от 28.02.2018 № 388, от 01.03.2019 № 367</w:t>
      </w:r>
      <w:r>
        <w:rPr>
          <w:sz w:val="28"/>
          <w:szCs w:val="22"/>
        </w:rPr>
        <w:t>, от 18.10.2019 № 1719, от   27.03.2020 № 486</w:t>
      </w:r>
      <w:r>
        <w:rPr>
          <w:sz w:val="28"/>
          <w:szCs w:val="28"/>
        </w:rPr>
        <w:t xml:space="preserve"> от 01.03.2021  № 194, от 29.03.2022 №345) следующие изменения: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1) в Паспорте: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а) в позиции 1 «Основные положения»: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- строку «Период реализации» изложить в следующей редакции: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38"/>
        <w:gridCol w:w="6387"/>
      </w:tblGrid>
      <w:tr>
        <w:trPr>
          <w:trHeight w:val="836" w:hRule="atLeast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Этап I: 2014-  2021 годы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Этап II: 2022 -2025 годы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- строку «</w:t>
      </w:r>
      <w:r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изложить в следующей редакции:</w:t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538"/>
        <w:gridCol w:w="6100"/>
      </w:tblGrid>
      <w:tr>
        <w:trPr>
          <w:trHeight w:val="836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объем финансирования составляет </w:t>
            </w:r>
            <w:r>
              <w:rPr>
                <w:sz w:val="27"/>
                <w:szCs w:val="27"/>
                <w:u w:val="single"/>
              </w:rPr>
              <w:t xml:space="preserve">66720,19 </w:t>
            </w:r>
            <w:bookmarkStart w:id="0" w:name="_GoBack"/>
            <w:bookmarkEnd w:id="0"/>
            <w:r>
              <w:rPr>
                <w:sz w:val="27"/>
                <w:szCs w:val="27"/>
              </w:rPr>
              <w:t>тыс. рублей,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2014 -2021 годы - </w:t>
            </w:r>
            <w:r>
              <w:rPr>
                <w:sz w:val="27"/>
                <w:szCs w:val="27"/>
                <w:u w:val="single"/>
              </w:rPr>
              <w:t xml:space="preserve"> 48520,19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-  </w:t>
            </w:r>
            <w:r>
              <w:rPr>
                <w:sz w:val="27"/>
                <w:szCs w:val="27"/>
                <w:u w:val="single"/>
              </w:rPr>
              <w:t>4550,0 тыс. рублей</w:t>
            </w:r>
            <w:r>
              <w:rPr>
                <w:sz w:val="27"/>
                <w:szCs w:val="27"/>
              </w:rPr>
              <w:t>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бюджета Рославльского городского поселения -  </w:t>
            </w:r>
            <w:r>
              <w:rPr>
                <w:sz w:val="27"/>
                <w:szCs w:val="27"/>
                <w:u w:val="single"/>
              </w:rPr>
              <w:t>30,0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внебюджетных источников - </w:t>
            </w:r>
            <w:r>
              <w:rPr>
                <w:sz w:val="27"/>
                <w:szCs w:val="27"/>
                <w:u w:val="single"/>
              </w:rPr>
              <w:t>4520,0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2023 год -  </w:t>
            </w:r>
            <w:r>
              <w:rPr>
                <w:sz w:val="27"/>
                <w:szCs w:val="27"/>
                <w:u w:val="single"/>
              </w:rPr>
              <w:t>4550,0 тыс. рублей,</w:t>
            </w:r>
            <w:r>
              <w:rPr>
                <w:sz w:val="27"/>
                <w:szCs w:val="27"/>
              </w:rPr>
              <w:t xml:space="preserve">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бюджета Рославльского городского поселения - </w:t>
            </w:r>
            <w:r>
              <w:rPr>
                <w:sz w:val="27"/>
                <w:szCs w:val="27"/>
                <w:u w:val="single"/>
              </w:rPr>
              <w:t>30,0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внебюджетных источников - </w:t>
            </w:r>
            <w:r>
              <w:rPr>
                <w:sz w:val="27"/>
                <w:szCs w:val="27"/>
                <w:u w:val="single"/>
              </w:rPr>
              <w:t>4520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-  </w:t>
            </w:r>
            <w:r>
              <w:rPr>
                <w:sz w:val="27"/>
                <w:szCs w:val="27"/>
                <w:u w:val="single"/>
              </w:rPr>
              <w:t>4550,0 тыс. рублей</w:t>
            </w:r>
            <w:r>
              <w:rPr>
                <w:sz w:val="27"/>
                <w:szCs w:val="27"/>
              </w:rPr>
              <w:t>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бюджета Рославльского городского поселения - </w:t>
            </w:r>
            <w:r>
              <w:rPr>
                <w:sz w:val="27"/>
                <w:szCs w:val="27"/>
                <w:u w:val="single"/>
              </w:rPr>
              <w:t>30,0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-</w:t>
            </w:r>
            <w:r>
              <w:rPr>
                <w:sz w:val="27"/>
                <w:szCs w:val="27"/>
                <w:u w:val="single"/>
              </w:rPr>
              <w:t>4520,0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-  </w:t>
            </w:r>
            <w:r>
              <w:rPr>
                <w:sz w:val="27"/>
                <w:szCs w:val="27"/>
                <w:u w:val="single"/>
              </w:rPr>
              <w:t>4550,0 тыс. рублей</w:t>
            </w:r>
            <w:r>
              <w:rPr>
                <w:sz w:val="27"/>
                <w:szCs w:val="27"/>
              </w:rPr>
              <w:t>, из них: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бюджета Рославльского городского поселения - </w:t>
            </w:r>
            <w:r>
              <w:rPr>
                <w:sz w:val="27"/>
                <w:szCs w:val="27"/>
                <w:u w:val="single"/>
              </w:rPr>
              <w:t>30,0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Normal"/>
              <w:widowControl w:val="false"/>
              <w:spacing w:lineRule="auto" w:line="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-</w:t>
            </w:r>
            <w:r>
              <w:rPr>
                <w:sz w:val="27"/>
                <w:szCs w:val="27"/>
                <w:u w:val="single"/>
              </w:rPr>
              <w:t>4520,0 тыс. рублей</w:t>
            </w:r>
            <w:r>
              <w:rPr>
                <w:sz w:val="27"/>
                <w:szCs w:val="27"/>
              </w:rPr>
              <w:t>;</w:t>
            </w:r>
          </w:p>
          <w:p>
            <w:pPr>
              <w:pStyle w:val="ConsPlusCell"/>
              <w:widowControl w:val="false"/>
              <w:ind w:firstLine="5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б) позицию 2 «Показатели муниципальной программы» изложить в следующей редакции</w:t>
      </w:r>
      <w:r>
        <w:rPr/>
        <w:t xml:space="preserve">: </w:t>
      </w:r>
    </w:p>
    <w:p>
      <w:pPr>
        <w:pStyle w:val="Normal"/>
        <w:rPr>
          <w:sz w:val="28"/>
          <w:szCs w:val="28"/>
          <w:shd w:fill="FFFF00" w:val="clear"/>
        </w:rPr>
      </w:pPr>
      <w:r>
        <w:rPr/>
        <w:t xml:space="preserve"> </w:t>
      </w:r>
      <w:r>
        <w:rPr/>
        <w:t>«</w:t>
      </w:r>
      <w:r>
        <w:rPr>
          <w:b/>
          <w:sz w:val="28"/>
          <w:szCs w:val="28"/>
        </w:rPr>
        <w:t>2. Показатели муниципальной программы</w:t>
      </w:r>
    </w:p>
    <w:tbl>
      <w:tblPr>
        <w:tblpPr w:vertAnchor="text" w:horzAnchor="page" w:leftFromText="180" w:rightFromText="180" w:tblpX="1682" w:tblpY="162"/>
        <w:tblW w:w="96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5"/>
        <w:gridCol w:w="1169"/>
        <w:gridCol w:w="1364"/>
        <w:gridCol w:w="1095"/>
        <w:gridCol w:w="1019"/>
        <w:gridCol w:w="861"/>
      </w:tblGrid>
      <w:tr>
        <w:trPr>
          <w:tblHeader w:val="true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Базовое значение показателя </w:t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Планируемое значение показателя </w:t>
            </w:r>
          </w:p>
        </w:tc>
      </w:tr>
      <w:tr>
        <w:trPr>
          <w:tblHeader w:val="true"/>
          <w:trHeight w:val="1180" w:hRule="atLeast"/>
        </w:trPr>
        <w:tc>
          <w:tcPr>
            <w:tcW w:w="4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</w:t>
            </w:r>
          </w:p>
        </w:tc>
      </w:tr>
      <w:tr>
        <w:trPr>
          <w:tblHeader w:val="true"/>
          <w:trHeight w:val="282" w:hRule="atLeast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>
        <w:trPr>
          <w:trHeight w:val="704" w:hRule="atLeast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24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55,22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45,22</w:t>
            </w:r>
          </w:p>
        </w:tc>
      </w:tr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8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50,05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53,0</w:t>
            </w:r>
          </w:p>
        </w:tc>
      </w:tr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Удельный расход ТЭР  в бюджетных учреждениях на территории муниципального образования</w:t>
            </w:r>
            <w:r>
              <w:rPr>
                <w:color w:val="000000" w:themeColor="text1"/>
                <w:sz w:val="27"/>
                <w:szCs w:val="27"/>
              </w:rPr>
              <w:t>( в расчете на 1м</w:t>
            </w:r>
            <w:r>
              <w:rPr>
                <w:color w:val="000000" w:themeColor="text1"/>
                <w:sz w:val="27"/>
                <w:szCs w:val="27"/>
                <w:vertAlign w:val="superscript"/>
              </w:rPr>
              <w:t>2</w:t>
            </w:r>
            <w:r>
              <w:rPr>
                <w:color w:val="000000" w:themeColor="text1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т.у.т./м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0,32</w:t>
            </w:r>
          </w:p>
        </w:tc>
      </w:tr>
      <w:tr>
        <w:trPr/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Удельный расход ТЭР  в многоквартирных домах на территории муниципального образования</w:t>
            </w:r>
            <w:r>
              <w:rPr>
                <w:color w:val="000000" w:themeColor="text1"/>
                <w:sz w:val="27"/>
                <w:szCs w:val="27"/>
              </w:rPr>
              <w:t>( в расчете на 1м</w:t>
            </w:r>
            <w:r>
              <w:rPr>
                <w:color w:val="000000" w:themeColor="text1"/>
                <w:sz w:val="27"/>
                <w:szCs w:val="27"/>
                <w:vertAlign w:val="superscript"/>
              </w:rPr>
              <w:t>2</w:t>
            </w:r>
            <w:r>
              <w:rPr>
                <w:color w:val="000000" w:themeColor="text1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т.у.т./м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0,021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0,021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0,021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0,021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675" w:leader="none"/>
        </w:tabs>
        <w:ind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позицию 4 «Финансовое обеспечение муниципальной программы» изложить в следующей редакции:</w:t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675" w:leader="none"/>
        </w:tabs>
        <w:ind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7"/>
          <w:szCs w:val="27"/>
        </w:rPr>
        <w:t>4.  Финансовое обеспечение муниципальной программы</w:t>
      </w:r>
    </w:p>
    <w:tbl>
      <w:tblPr>
        <w:tblpPr w:bottomFromText="0" w:horzAnchor="margin" w:leftFromText="180" w:rightFromText="180" w:tblpX="0" w:tblpXSpec="center" w:tblpY="219" w:topFromText="0" w:vertAnchor="text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1"/>
        <w:gridCol w:w="1577"/>
        <w:gridCol w:w="1515"/>
        <w:gridCol w:w="1288"/>
        <w:gridCol w:w="1747"/>
      </w:tblGrid>
      <w:tr>
        <w:trPr>
          <w:tblHeader w:val="true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24" w:hanging="0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3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pacing w:val="-2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2"/>
                <w:sz w:val="27"/>
                <w:szCs w:val="27"/>
                <w:lang w:eastAsia="en-US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  <w:shd w:fill="FFFFFF" w:val="clear"/>
              </w:rPr>
              <w:t>2025 год</w:t>
            </w:r>
          </w:p>
        </w:tc>
      </w:tr>
      <w:tr>
        <w:trPr>
          <w:tblHeader w:val="true"/>
          <w:trHeight w:val="254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25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целом по муниципальной программе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>13650,0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4550,0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4550,0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4550,0</w:t>
            </w:r>
          </w:p>
        </w:tc>
      </w:tr>
      <w:tr>
        <w:trPr/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Рославльского городского поселения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>
              <w:rPr>
                <w:rFonts w:eastAsia="Calibri"/>
                <w:sz w:val="28"/>
                <w:szCs w:val="28"/>
              </w:rPr>
              <w:t>90,0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>30,0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>
              <w:rPr>
                <w:rFonts w:eastAsia="Calibri"/>
                <w:sz w:val="28"/>
                <w:szCs w:val="28"/>
              </w:rPr>
              <w:t>30,0</w:t>
            </w:r>
          </w:p>
        </w:tc>
      </w:tr>
      <w:tr>
        <w:trPr/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>13560,0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>4520,0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4520,0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>4520,0</w:t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en-US"/>
        </w:rPr>
        <w:t>2)  раздел 2 изложить в следующей редакции: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             </w:t>
      </w:r>
      <w:r>
        <w:rPr>
          <w:spacing w:val="20"/>
          <w:sz w:val="28"/>
          <w:szCs w:val="28"/>
        </w:rPr>
        <w:t>«</w:t>
      </w:r>
      <w:r>
        <w:rPr>
          <w:b/>
          <w:spacing w:val="20"/>
          <w:sz w:val="28"/>
          <w:szCs w:val="28"/>
        </w:rPr>
        <w:t>Раздел 2.</w:t>
      </w:r>
      <w:r>
        <w:rPr>
          <w:spacing w:val="20"/>
          <w:sz w:val="28"/>
          <w:szCs w:val="28"/>
        </w:rPr>
        <w:t xml:space="preserve">  </w:t>
      </w:r>
      <w:r>
        <w:rPr>
          <w:b/>
          <w:spacing w:val="20"/>
          <w:sz w:val="28"/>
          <w:szCs w:val="28"/>
        </w:rPr>
        <w:t xml:space="preserve">ПАСПОРТА 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комплексов процессных мероприятий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  и           повышение энергетической эффективности   в бюджетном секторе»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1"/>
        <w:gridCol w:w="5776"/>
      </w:tblGrid>
      <w:tr>
        <w:trPr>
          <w:trHeight w:val="516" w:hRule="atLeast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 жилищно-коммунального хозяйства, энергетики, дорог и транспорта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«Рославльский район» Смоленской области»</w:t>
            </w:r>
          </w:p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pPr w:bottomFromText="0" w:horzAnchor="margin" w:leftFromText="180" w:rightFromText="180" w:tblpX="0" w:tblpY="186" w:topFromText="0" w:vertAnchor="text"/>
        <w:tblW w:w="96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1288"/>
        <w:gridCol w:w="1472"/>
        <w:gridCol w:w="1140"/>
        <w:gridCol w:w="1178"/>
        <w:gridCol w:w="1310"/>
      </w:tblGrid>
      <w:tr>
        <w:trPr>
          <w:tblHeader w:val="true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Базовое значение показателя реализации 2022 год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2"/>
              <w:widowControl w:val="false"/>
              <w:tabs>
                <w:tab w:val="clear" w:pos="708"/>
                <w:tab w:val="left" w:pos="11766" w:leader="none"/>
              </w:tabs>
              <w:spacing w:before="480" w:after="0"/>
              <w:jc w:val="both"/>
              <w:outlineLvl w:val="9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</w:rPr>
              <w:t>Удельный расход  электрической энергии в бюджетных учреждениях на территории муниципального образования (в расчете на 1м</w:t>
            </w: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кВт час /м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 xml:space="preserve"> 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36,3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</w:t>
            </w:r>
            <w:r>
              <w:rPr>
                <w:rFonts w:eastAsia="Calibri"/>
                <w:sz w:val="27"/>
                <w:szCs w:val="27"/>
              </w:rPr>
              <w:t>36,3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</w:t>
            </w:r>
            <w:r>
              <w:rPr>
                <w:rFonts w:eastAsia="Calibri"/>
                <w:sz w:val="27"/>
                <w:szCs w:val="27"/>
              </w:rPr>
              <w:t>36,3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</w:t>
            </w:r>
            <w:r>
              <w:rPr>
                <w:rFonts w:eastAsia="Calibri"/>
                <w:sz w:val="27"/>
                <w:szCs w:val="27"/>
              </w:rPr>
              <w:t>36,3</w:t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2"/>
              <w:widowControl w:val="false"/>
              <w:tabs>
                <w:tab w:val="clear" w:pos="708"/>
                <w:tab w:val="left" w:pos="5168" w:leader="none"/>
                <w:tab w:val="left" w:pos="11766" w:leader="none"/>
              </w:tabs>
              <w:spacing w:before="480" w:after="0"/>
              <w:jc w:val="both"/>
              <w:outlineLvl w:val="9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</w:rPr>
              <w:t>Удельный расход  тепловой энергии в бюджетных учреждениях на территории муниципального образования( в расчете на 1м</w:t>
            </w: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Гкл / 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</w:t>
            </w:r>
            <w:r>
              <w:rPr>
                <w:rFonts w:eastAsia="Calibri"/>
                <w:sz w:val="27"/>
                <w:szCs w:val="27"/>
              </w:rPr>
              <w:t>0,17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0,17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0,17</w:t>
            </w:r>
          </w:p>
        </w:tc>
      </w:tr>
      <w:tr>
        <w:trPr>
          <w:trHeight w:val="2325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2"/>
              <w:widowControl w:val="false"/>
              <w:tabs>
                <w:tab w:val="clear" w:pos="708"/>
                <w:tab w:val="left" w:pos="5168" w:leader="none"/>
                <w:tab w:val="left" w:pos="11766" w:leader="none"/>
              </w:tabs>
              <w:spacing w:before="480" w:after="0"/>
              <w:jc w:val="both"/>
              <w:outlineLvl w:val="9"/>
              <w:rPr>
                <w:rFonts w:ascii="Times New Roman" w:hAnsi="Times New Roman"/>
                <w:b w:val="false"/>
                <w:b w:val="false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 w:val="false"/>
                <w:color w:val="000000"/>
                <w:sz w:val="27"/>
                <w:szCs w:val="27"/>
              </w:rPr>
              <w:t>Удельный расход  холодной воды в бюджетных учреждениях на территории муниципального образования( в расчете на 1 человека)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  <w:vertAlign w:val="superscript"/>
              </w:rPr>
              <w:t xml:space="preserve">3 </w:t>
            </w:r>
            <w:r>
              <w:rPr>
                <w:sz w:val="27"/>
                <w:szCs w:val="27"/>
              </w:rPr>
              <w:t>/кол-во чел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</w:t>
            </w:r>
            <w:r>
              <w:rPr>
                <w:rFonts w:eastAsia="Calibri"/>
                <w:sz w:val="27"/>
                <w:szCs w:val="27"/>
              </w:rPr>
              <w:t>3,9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</w:t>
            </w:r>
            <w:r>
              <w:rPr>
                <w:rFonts w:eastAsia="Calibri"/>
                <w:sz w:val="27"/>
                <w:szCs w:val="27"/>
              </w:rPr>
              <w:t>3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,9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в жилищном фонде»</w:t>
      </w:r>
      <w:r>
        <w:rPr>
          <w:sz w:val="28"/>
          <w:szCs w:val="28"/>
          <w:u w:val="single"/>
        </w:rPr>
        <w:t>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1"/>
        <w:gridCol w:w="4776"/>
      </w:tblGrid>
      <w:tr>
        <w:trPr>
          <w:trHeight w:val="516" w:hRule="atLeast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 жилищно-коммунального хозяйства, энергетики, дорог и транспорта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«Рославльский район» Смоленской области»</w:t>
            </w:r>
          </w:p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2. Показатели реализации комплекса процессных мероприятий   </w:t>
      </w:r>
    </w:p>
    <w:tbl>
      <w:tblPr>
        <w:tblW w:w="9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1530"/>
        <w:gridCol w:w="1424"/>
        <w:gridCol w:w="1245"/>
        <w:gridCol w:w="1411"/>
        <w:gridCol w:w="1304"/>
      </w:tblGrid>
      <w:tr>
        <w:trPr>
          <w:tblHeader w:val="true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Базовое значение показателя реализации 2022 год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131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Удельный расход  электроэнергии в многоквартирных домах</w:t>
            </w:r>
            <w:r>
              <w:rPr>
                <w:b/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 xml:space="preserve"> 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кВт час /м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17,2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17,2</w:t>
            </w:r>
          </w:p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Удельный расход   тепловой энергии в многоквартирных домах( 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Гкл /м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</w:t>
            </w:r>
            <w:r>
              <w:rPr>
                <w:rFonts w:eastAsia="Calibri"/>
                <w:sz w:val="27"/>
                <w:szCs w:val="27"/>
              </w:rPr>
              <w:t>0,2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</w:t>
            </w:r>
          </w:p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</w:t>
            </w:r>
            <w:r>
              <w:rPr>
                <w:rFonts w:eastAsia="Calibri"/>
                <w:sz w:val="27"/>
                <w:szCs w:val="27"/>
              </w:rPr>
              <w:t>0,2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ПАСПОРТ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в системах  коммунальной инфраструктуры »</w:t>
      </w:r>
      <w:r>
        <w:rPr>
          <w:sz w:val="28"/>
          <w:szCs w:val="28"/>
          <w:u w:val="single"/>
        </w:rPr>
        <w:t>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5385"/>
      </w:tblGrid>
      <w:tr>
        <w:trPr>
          <w:trHeight w:val="516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 жилищно-коммунального хозяйства, энергетики, дорог и транспорта Администрации муниципального образования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«Рославльский район» Смоленской области»</w:t>
            </w:r>
          </w:p>
          <w:p>
            <w:pPr>
              <w:pStyle w:val="Normal"/>
              <w:widowControl w:val="false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1321"/>
        <w:gridCol w:w="1637"/>
        <w:gridCol w:w="1532"/>
        <w:gridCol w:w="1298"/>
        <w:gridCol w:w="1299"/>
      </w:tblGrid>
      <w:tr>
        <w:trPr>
          <w:tblHeader w:val="true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Базовое значение показателя реализации 2022 год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>
        <w:trPr>
          <w:tblHeader w:val="true"/>
          <w:trHeight w:val="282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Доля потерь  тепловой  энергии  при ее передаче </w:t>
            </w:r>
          </w:p>
          <w:p>
            <w:pPr>
              <w:pStyle w:val="Normal"/>
              <w:widowControl w:val="false"/>
              <w:spacing w:lineRule="auto" w:line="228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</w:t>
            </w:r>
            <w:r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</w:t>
            </w: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</w:t>
            </w: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</w:t>
            </w:r>
            <w:r>
              <w:rPr>
                <w:rFonts w:eastAsia="Calibri"/>
                <w:sz w:val="27"/>
                <w:szCs w:val="27"/>
              </w:rPr>
              <w:t>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Доля потерь воды  при ее передаче</w:t>
            </w:r>
          </w:p>
          <w:p>
            <w:pPr>
              <w:pStyle w:val="Normal"/>
              <w:widowControl w:val="false"/>
              <w:ind w:firstLine="6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>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</w:t>
            </w:r>
            <w:r>
              <w:rPr>
                <w:rFonts w:eastAsia="Calibri"/>
                <w:sz w:val="27"/>
                <w:szCs w:val="27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</w:t>
            </w:r>
            <w:r>
              <w:rPr>
                <w:rFonts w:eastAsia="Calibri"/>
                <w:sz w:val="27"/>
                <w:szCs w:val="27"/>
              </w:rPr>
              <w:t>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</w:t>
            </w:r>
            <w:r>
              <w:rPr>
                <w:rFonts w:eastAsia="Calibri"/>
                <w:sz w:val="27"/>
                <w:szCs w:val="27"/>
              </w:rPr>
              <w:t>25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76"/>
        <w:ind w:firstLine="624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3) раздел 4 изложить в следующей редакции: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«Раздел 4. Сведения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структурных элементов </w:t>
      </w:r>
    </w:p>
    <w:p>
      <w:pPr>
        <w:pStyle w:val="Normal"/>
        <w:jc w:val="center"/>
        <w:rPr>
          <w:b/>
          <w:b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«Энергосбережение и повышение энергетической эффективности муниципального образования «Рославльский район» Смоленской области»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2442"/>
        <w:gridCol w:w="1132"/>
        <w:gridCol w:w="1134"/>
        <w:gridCol w:w="1276"/>
        <w:gridCol w:w="992"/>
        <w:gridCol w:w="850"/>
        <w:gridCol w:w="991"/>
      </w:tblGrid>
      <w:tr>
        <w:trPr>
          <w:trHeight w:val="1038" w:hRule="atLeast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п/п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 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right="-34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right="-34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fill="FFFFFF" w:val="clear"/>
              </w:rPr>
              <w:t>2025 год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97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380"/>
        <w:gridCol w:w="1249"/>
        <w:gridCol w:w="1093"/>
        <w:gridCol w:w="1134"/>
        <w:gridCol w:w="993"/>
        <w:gridCol w:w="991"/>
        <w:gridCol w:w="994"/>
        <w:gridCol w:w="299"/>
      </w:tblGrid>
      <w:tr>
        <w:trPr>
          <w:tblHeader w:val="true"/>
          <w:trHeight w:val="8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69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8834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 энергетической эффективности  в бюджетном секторе»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 и анализ информации  об энергопотреблении  зданиями, строениями , сооружениями учреждений 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ЖКХ, Комитет Образования, Комитет  культуры, спорта и молодежной политики, 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1,2</w:t>
            </w:r>
          </w:p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деревянных окон на пластиковые </w:t>
            </w:r>
          </w:p>
        </w:tc>
        <w:tc>
          <w:tcPr>
            <w:tcW w:w="12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Образования, Комитет  культуры, спорта и молодежной политики, </w:t>
            </w:r>
          </w:p>
        </w:tc>
        <w:tc>
          <w:tcPr>
            <w:tcW w:w="10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380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49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9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991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99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светильников на энергосберегающие  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ЖКХ, Комитет Образования, Комитет  культуры, спорта и молодежной политики, 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приборов учета на энергоресурсы;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ЖКХ, Комитет Образования, Комитет  культуры, спорта и молодежной политики, 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Итого по комплексу процессных мероприятий 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 энергетической эффективности    в жилищном фонде»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 и ввод в эксплуатацию  приборов учета  в квартирах муниципального  фонда ( по договору  соц. найма)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ЖКХ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Замена внутриподъездных светильников в многоквартирных домах на энергосберегающие  в антивандальном исполнении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Управляющие компании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10" w:firstLine="386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Информирование  потребителей  о требованиях  по оснащению приборами учета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Управляющие компании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Регулировка системы отопления  по многоквартирным домам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Управляющие компании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</w:t>
            </w:r>
            <w:r>
              <w:rPr>
                <w:sz w:val="27"/>
                <w:szCs w:val="27"/>
              </w:rPr>
              <w:t>Комплекс процессных мероприятий «Энергосбережение и повышение  энергетической эффективности     в системах коммунальной  инфраструктуры»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заказов на поставку товаров, выполнение работ, оказание услуг для муниципальных нужд в соответствии с требованиями энергетической эффективности этих товаров, работ, услуг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ЖКХ, Комитет Образования, Комитет  культуры, спорта и молодежной политики, Комитет Экономики</w:t>
            </w:r>
          </w:p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финансирова-ние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Заключение</w:t>
            </w:r>
            <w:r>
              <w:rPr>
                <w:color w:val="000000"/>
                <w:sz w:val="28"/>
                <w:szCs w:val="28"/>
              </w:rPr>
              <w:t xml:space="preserve"> муниципальных энергосервисных контрактов, энергосервисных договоров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ЖКХ, 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финансирова-ние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частотно- регулируемых приводов  на насосы  в системах водоснабжения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МУП «Водоснабжение и водоотведение»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финансирова-ние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276" w:hanging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Реконструкция  сетей централизованного теплоснабжения жилищного фонда муниципального образования «Рославльский район» Смоленской области, находящихся в муниципальной собственности с применением современных изоляционных материалов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«Смоленскрегион-теплоэнерго»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внебюджет-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3280,0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3280,0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3280,0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Снижение энергопотребления котельных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«Смоленскрегион-теплоэнерго»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3720,0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1240,0</w:t>
            </w:r>
          </w:p>
        </w:tc>
        <w:tc>
          <w:tcPr>
            <w:tcW w:w="29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-103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13560,0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right="-102" w:hanging="0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4520,0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4" w:right="-108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suppressAutoHyphens w:val="false"/>
              <w:ind w:right="-109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федеральный бюджет</w:t>
            </w:r>
          </w:p>
          <w:p>
            <w:pPr>
              <w:pStyle w:val="Normal"/>
              <w:widowControl w:val="false"/>
              <w:suppressAutoHyphens w:val="false"/>
              <w:ind w:left="34" w:right="-108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областной бюджет</w:t>
            </w:r>
          </w:p>
          <w:p>
            <w:pPr>
              <w:pStyle w:val="Normal"/>
              <w:widowControl w:val="false"/>
              <w:suppressAutoHyphens w:val="false"/>
              <w:ind w:left="34" w:right="-108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местные бюджеты</w:t>
            </w:r>
          </w:p>
          <w:p>
            <w:pPr>
              <w:pStyle w:val="Normal"/>
              <w:widowControl w:val="false"/>
              <w:suppressAutoHyphens w:val="false"/>
              <w:ind w:left="34" w:right="-108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13650,0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13560,0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4550,0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4550,0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4550,0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30,0  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4520,0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709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 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Смоленской области   </w:t>
        <w:tab/>
        <w:t xml:space="preserve">                              В. В. Ильин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74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uiPriority w:val="9"/>
    <w:qFormat/>
    <w:rsid w:val="007b6ca1"/>
    <w:pPr>
      <w:keepNext w:val="true"/>
      <w:keepLines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unhideWhenUsed/>
    <w:qFormat/>
    <w:rsid w:val="007b6ca1"/>
    <w:pPr>
      <w:keepNext w:val="true"/>
      <w:spacing w:before="120" w:after="0"/>
      <w:jc w:val="center"/>
      <w:outlineLvl w:val="1"/>
    </w:pPr>
    <w:rPr>
      <w:b/>
      <w:sz w:val="36"/>
      <w:szCs w:val="24"/>
      <w:lang w:eastAsia="en-US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496bc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basedOn w:val="DefaultParagraphFont"/>
    <w:uiPriority w:val="99"/>
    <w:semiHidden/>
    <w:unhideWhenUsed/>
    <w:rsid w:val="00f47439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f47439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a4"/>
    <w:uiPriority w:val="9"/>
    <w:qFormat/>
    <w:rsid w:val="007b6ca1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Нижний колонтитул Знак2"/>
    <w:basedOn w:val="DefaultParagraphFont"/>
    <w:link w:val="a5"/>
    <w:qFormat/>
    <w:rsid w:val="007b6ca1"/>
    <w:rPr>
      <w:rFonts w:ascii="Times New Roman" w:hAnsi="Times New Roman" w:eastAsia="Times New Roman" w:cs="Times New Roman"/>
      <w:b/>
      <w:sz w:val="36"/>
      <w:szCs w:val="24"/>
    </w:rPr>
  </w:style>
  <w:style w:type="character" w:styleId="Style13" w:customStyle="1">
    <w:name w:val="Верхний колонтитул Знак"/>
    <w:basedOn w:val="DefaultParagraphFont"/>
    <w:link w:val="10"/>
    <w:uiPriority w:val="99"/>
    <w:qFormat/>
    <w:rsid w:val="007b6ca1"/>
    <w:rPr/>
  </w:style>
  <w:style w:type="character" w:styleId="Style14" w:customStyle="1">
    <w:name w:val="Нижний колонтитул Знак"/>
    <w:basedOn w:val="DefaultParagraphFont"/>
    <w:link w:val="11"/>
    <w:uiPriority w:val="99"/>
    <w:qFormat/>
    <w:rsid w:val="007b6ca1"/>
    <w:rPr/>
  </w:style>
  <w:style w:type="character" w:styleId="Style15">
    <w:name w:val="Выделение"/>
    <w:basedOn w:val="DefaultParagraphFont"/>
    <w:qFormat/>
    <w:rsid w:val="007b6ca1"/>
    <w:rPr>
      <w:i/>
      <w:iCs/>
    </w:rPr>
  </w:style>
  <w:style w:type="character" w:styleId="FontStyle106" w:customStyle="1">
    <w:name w:val="Font Style106"/>
    <w:qFormat/>
    <w:rsid w:val="007b6ca1"/>
    <w:rPr>
      <w:rFonts w:ascii="Times New Roman" w:hAnsi="Times New Roman" w:cs="Times New Roman"/>
      <w:color w:val="000000"/>
      <w:sz w:val="26"/>
      <w:szCs w:val="26"/>
    </w:rPr>
  </w:style>
  <w:style w:type="character" w:styleId="111" w:customStyle="1">
    <w:name w:val="Заголовок 1 Знак1"/>
    <w:basedOn w:val="DefaultParagraphFont"/>
    <w:uiPriority w:val="9"/>
    <w:qFormat/>
    <w:rsid w:val="007b6ca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6" w:customStyle="1">
    <w:name w:val="Текст сноски Знак"/>
    <w:basedOn w:val="DefaultParagraphFont"/>
    <w:link w:val="12"/>
    <w:uiPriority w:val="99"/>
    <w:semiHidden/>
    <w:qFormat/>
    <w:rsid w:val="007b6ca1"/>
    <w:rPr>
      <w:sz w:val="20"/>
      <w:szCs w:val="20"/>
    </w:rPr>
  </w:style>
  <w:style w:type="character" w:styleId="Style17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7b6ca1"/>
    <w:rPr>
      <w:vertAlign w:val="superscript"/>
    </w:rPr>
  </w:style>
  <w:style w:type="character" w:styleId="12" w:customStyle="1">
    <w:name w:val="Нижний колонтитул Знак1"/>
    <w:basedOn w:val="DefaultParagraphFont"/>
    <w:link w:val="a6"/>
    <w:uiPriority w:val="99"/>
    <w:semiHidden/>
    <w:qFormat/>
    <w:rsid w:val="007b6ca1"/>
    <w:rPr>
      <w:rFonts w:ascii="Calibri" w:hAnsi="Calibri" w:eastAsia="Times New Roman" w:cs="Times New Roman"/>
      <w:lang w:eastAsia="ru-RU"/>
    </w:rPr>
  </w:style>
  <w:style w:type="character" w:styleId="13" w:customStyle="1">
    <w:name w:val="Верхний колонтитул Знак1"/>
    <w:basedOn w:val="DefaultParagraphFont"/>
    <w:link w:val="a8"/>
    <w:uiPriority w:val="99"/>
    <w:qFormat/>
    <w:rsid w:val="007b6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Верхний колонтитул Знак2"/>
    <w:basedOn w:val="DefaultParagraphFont"/>
    <w:link w:val="aa"/>
    <w:uiPriority w:val="99"/>
    <w:qFormat/>
    <w:rsid w:val="007b6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4" w:customStyle="1">
    <w:name w:val="Текст сноски Знак1"/>
    <w:basedOn w:val="DefaultParagraphFont"/>
    <w:uiPriority w:val="99"/>
    <w:semiHidden/>
    <w:qFormat/>
    <w:rsid w:val="007b6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496bc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4743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5e0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7b6ca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7b6ca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5" w:customStyle="1">
    <w:name w:val="Верхний колонтитул1"/>
    <w:basedOn w:val="Normal"/>
    <w:next w:val="Style26"/>
    <w:uiPriority w:val="99"/>
    <w:unhideWhenUsed/>
    <w:qFormat/>
    <w:rsid w:val="007b6ca1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6" w:customStyle="1">
    <w:name w:val="Нижний колонтитул1"/>
    <w:basedOn w:val="Normal"/>
    <w:next w:val="Style27"/>
    <w:uiPriority w:val="99"/>
    <w:unhideWhenUsed/>
    <w:qFormat/>
    <w:rsid w:val="007b6ca1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7b6c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qFormat/>
    <w:rsid w:val="007b6ca1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qFormat/>
    <w:rsid w:val="007b6ca1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b6ca1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12" w:customStyle="1">
    <w:name w:val="Заголовок 11"/>
    <w:basedOn w:val="Normal"/>
    <w:next w:val="Normal"/>
    <w:uiPriority w:val="9"/>
    <w:qFormat/>
    <w:rsid w:val="007b6ca1"/>
    <w:pPr>
      <w:keepNext w:val="true"/>
      <w:keepLines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tyle91" w:customStyle="1">
    <w:name w:val="Style9"/>
    <w:basedOn w:val="Normal"/>
    <w:qFormat/>
    <w:rsid w:val="007b6ca1"/>
    <w:pPr>
      <w:widowControl w:val="false"/>
      <w:spacing w:lineRule="exact" w:line="322"/>
      <w:jc w:val="both"/>
    </w:pPr>
    <w:rPr>
      <w:rFonts w:cs="Calibri"/>
      <w:sz w:val="24"/>
      <w:szCs w:val="24"/>
      <w:lang w:eastAsia="ar-SA"/>
    </w:rPr>
  </w:style>
  <w:style w:type="paragraph" w:styleId="3" w:customStyle="1">
    <w:name w:val="Текст сноски Знак3"/>
    <w:basedOn w:val="Normal"/>
    <w:next w:val="Style28"/>
    <w:link w:val="af3"/>
    <w:uiPriority w:val="99"/>
    <w:semiHidden/>
    <w:unhideWhenUsed/>
    <w:qFormat/>
    <w:rsid w:val="007b6ca1"/>
    <w:pPr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24" w:customStyle="1">
    <w:name w:val="Знак"/>
    <w:basedOn w:val="Normal"/>
    <w:qFormat/>
    <w:rsid w:val="007b6ca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21"/>
    <w:uiPriority w:val="99"/>
    <w:unhideWhenUsed/>
    <w:rsid w:val="007b6c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20"/>
    <w:uiPriority w:val="99"/>
    <w:unhideWhenUsed/>
    <w:rsid w:val="007b6c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note Text"/>
    <w:basedOn w:val="Normal"/>
    <w:link w:val="3"/>
    <w:uiPriority w:val="99"/>
    <w:semiHidden/>
    <w:unhideWhenUsed/>
    <w:rsid w:val="007b6ca1"/>
    <w:pPr/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TableParagraph" w:customStyle="1">
    <w:name w:val="Table Paragraph"/>
    <w:basedOn w:val="Normal"/>
    <w:uiPriority w:val="1"/>
    <w:qFormat/>
    <w:rsid w:val="00e129b3"/>
    <w:pPr>
      <w:widowControl w:val="false"/>
      <w:suppressAutoHyphens w:val="false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23" w:customStyle="1">
    <w:name w:val="Текст сноски Знак2"/>
    <w:uiPriority w:val="99"/>
    <w:semiHidden/>
    <w:unhideWhenUsed/>
    <w:qFormat/>
    <w:rsid w:val="007b6ca1"/>
  </w:style>
  <w:style w:type="numbering" w:styleId="113" w:customStyle="1">
    <w:name w:val="Нет списка11"/>
    <w:uiPriority w:val="99"/>
    <w:semiHidden/>
    <w:unhideWhenUsed/>
    <w:qFormat/>
    <w:rsid w:val="007b6ca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9f70a7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"/>
    <w:basedOn w:val="a1"/>
    <w:uiPriority w:val="59"/>
    <w:rsid w:val="007b6ca1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Сетка таблицы11"/>
    <w:basedOn w:val="a1"/>
    <w:uiPriority w:val="59"/>
    <w:rsid w:val="007b6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7b6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13FD-965C-4764-842A-8566F1FE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Application>LibreOffice/7.2.4.1$Windows_X86_64 LibreOffice_project/27d75539669ac387bb498e35313b970b7fe9c4f9</Application>
  <AppVersion>15.0000</AppVersion>
  <Pages>11</Pages>
  <Words>1496</Words>
  <Characters>10100</Characters>
  <CharactersWithSpaces>11799</CharactersWithSpaces>
  <Paragraphs>416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2023-02-02T06:00:00Z</dcterms:created>
  <dc:creator>T-34 CCCP</dc:creator>
  <dc:description/>
  <dc:language>ru-RU</dc:language>
  <cp:lastModifiedBy/>
  <cp:lastPrinted>2023-02-15T14:27:21Z</cp:lastPrinted>
  <dcterms:modified xsi:type="dcterms:W3CDTF">2023-02-15T14:32:25Z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