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jc w:val="center"/>
        <w:rPr>
          <w:b/>
          <w:b/>
          <w:sz w:val="28"/>
          <w:szCs w:val="15"/>
        </w:rPr>
      </w:pPr>
      <w:r>
        <w:rPr/>
        <w:drawing>
          <wp:inline distT="0" distB="0" distL="0" distR="0">
            <wp:extent cx="457200" cy="5619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grayscl/>
                    </a:blip>
                    <a:stretch>
                      <a:fillRect/>
                    </a:stretch>
                  </pic:blipFill>
                  <pic:spPr bwMode="auto">
                    <a:xfrm>
                      <a:off x="0" y="0"/>
                      <a:ext cx="457200" cy="561975"/>
                    </a:xfrm>
                    <a:prstGeom prst="rect">
                      <a:avLst/>
                    </a:prstGeom>
                  </pic:spPr>
                </pic:pic>
              </a:graphicData>
            </a:graphic>
          </wp:inline>
        </w:drawing>
      </w:r>
    </w:p>
    <w:p>
      <w:pPr>
        <w:pStyle w:val="Normal"/>
        <w:jc w:val="center"/>
        <w:rPr>
          <w:b/>
          <w:b/>
          <w:sz w:val="32"/>
          <w:szCs w:val="32"/>
        </w:rPr>
      </w:pPr>
      <w:r>
        <w:rPr>
          <w:b/>
          <w:sz w:val="32"/>
          <w:szCs w:val="32"/>
        </w:rPr>
        <w:t>А Д М И Н И С Т Р А Ц И Я</w:t>
      </w:r>
    </w:p>
    <w:p>
      <w:pPr>
        <w:pStyle w:val="Normal"/>
        <w:jc w:val="center"/>
        <w:rPr>
          <w:b/>
          <w:b/>
          <w:sz w:val="28"/>
          <w:szCs w:val="28"/>
        </w:rPr>
      </w:pPr>
      <w:r>
        <w:rPr>
          <w:b/>
          <w:sz w:val="28"/>
          <w:szCs w:val="28"/>
        </w:rPr>
        <w:t>МУНИЦИПАЛЬНОГО ОБРАЗОВАНИЯ</w:t>
      </w:r>
    </w:p>
    <w:p>
      <w:pPr>
        <w:pStyle w:val="Normal"/>
        <w:jc w:val="center"/>
        <w:rPr>
          <w:sz w:val="28"/>
          <w:szCs w:val="28"/>
        </w:rPr>
      </w:pPr>
      <w:r>
        <w:rPr>
          <w:b/>
          <w:sz w:val="28"/>
          <w:szCs w:val="28"/>
        </w:rPr>
        <w:t xml:space="preserve"> </w:t>
      </w:r>
      <w:r>
        <w:rPr>
          <w:b/>
          <w:sz w:val="28"/>
          <w:szCs w:val="28"/>
        </w:rPr>
        <w:t>«РОСЛАВЛЬСКИЙ РАЙОН» СМОЛЕНСКОЙ  ОБЛАСТИ</w:t>
      </w:r>
    </w:p>
    <w:p>
      <w:pPr>
        <w:pStyle w:val="7"/>
        <w:rPr>
          <w:sz w:val="28"/>
          <w:szCs w:val="30"/>
        </w:rPr>
      </w:pPr>
      <w:r>
        <w:rPr>
          <w:sz w:val="28"/>
          <w:szCs w:val="30"/>
        </w:rPr>
      </w:r>
    </w:p>
    <w:p>
      <w:pPr>
        <w:pStyle w:val="7"/>
        <w:rPr>
          <w:sz w:val="36"/>
          <w:szCs w:val="36"/>
        </w:rPr>
      </w:pPr>
      <w:r>
        <w:rPr>
          <w:szCs w:val="30"/>
        </w:rPr>
        <w:t>П О С Т А Н О В Л Е Н И Е</w:t>
      </w:r>
    </w:p>
    <w:p>
      <w:pPr>
        <w:pStyle w:val="Normal"/>
        <w:rPr>
          <w:sz w:val="28"/>
          <w:szCs w:val="22"/>
        </w:rPr>
      </w:pPr>
      <w:r>
        <w:rPr>
          <w:sz w:val="28"/>
          <w:szCs w:val="22"/>
        </w:rPr>
      </w:r>
    </w:p>
    <w:p>
      <w:pPr>
        <w:pStyle w:val="Normal"/>
        <w:rPr>
          <w:sz w:val="28"/>
          <w:szCs w:val="22"/>
        </w:rPr>
      </w:pPr>
      <w:r>
        <w:rPr>
          <w:sz w:val="28"/>
          <w:szCs w:val="22"/>
        </w:rPr>
        <w:t>о</w:t>
      </w:r>
      <w:r>
        <w:rPr>
          <w:sz w:val="28"/>
          <w:szCs w:val="22"/>
        </w:rPr>
        <w:t xml:space="preserve">т  </w:t>
      </w:r>
      <w:r>
        <w:rPr>
          <w:sz w:val="28"/>
          <w:szCs w:val="22"/>
        </w:rPr>
        <w:t>28.12.2022 № 1880</w:t>
      </w:r>
    </w:p>
    <w:p>
      <w:pPr>
        <w:pStyle w:val="Normal"/>
        <w:rPr>
          <w:sz w:val="28"/>
          <w:szCs w:val="19"/>
        </w:rPr>
      </w:pPr>
      <w:r>
        <w:rPr>
          <w:sz w:val="28"/>
          <w:szCs w:val="19"/>
        </w:rPr>
      </w:r>
    </w:p>
    <w:tbl>
      <w:tblPr>
        <w:tblW w:w="4900" w:type="pct"/>
        <w:jc w:val="center"/>
        <w:tblInd w:w="0" w:type="dxa"/>
        <w:tblLayout w:type="fixed"/>
        <w:tblCellMar>
          <w:top w:w="30" w:type="dxa"/>
          <w:left w:w="30" w:type="dxa"/>
          <w:bottom w:w="30" w:type="dxa"/>
          <w:right w:w="30" w:type="dxa"/>
        </w:tblCellMar>
        <w:tblLook w:firstRow="1" w:noVBand="1" w:lastRow="0" w:firstColumn="1" w:lastColumn="0" w:noHBand="0" w:val="04a0"/>
      </w:tblPr>
      <w:tblGrid>
        <w:gridCol w:w="4719"/>
        <w:gridCol w:w="4726"/>
      </w:tblGrid>
      <w:tr>
        <w:trPr/>
        <w:tc>
          <w:tcPr>
            <w:tcW w:w="4719" w:type="dxa"/>
            <w:tcBorders/>
            <w:vAlign w:val="center"/>
          </w:tcPr>
          <w:p>
            <w:pPr>
              <w:pStyle w:val="Normal"/>
              <w:widowControl w:val="false"/>
              <w:jc w:val="both"/>
              <w:rPr>
                <w:color w:val="000000"/>
                <w:sz w:val="28"/>
                <w:szCs w:val="28"/>
              </w:rPr>
            </w:pPr>
            <w:r>
              <w:rPr>
                <w:color w:val="000000"/>
                <w:sz w:val="28"/>
                <w:szCs w:val="28"/>
              </w:rPr>
              <w:t>О внесении изменений в муниципальную программу «Создание условий для организации социальной поддержки отдельных категорий граждан, проживающих на территории муниципального образования «Рославльский район» Смоленской области»</w:t>
            </w:r>
          </w:p>
          <w:p>
            <w:pPr>
              <w:pStyle w:val="Normal"/>
              <w:widowControl w:val="false"/>
              <w:jc w:val="both"/>
              <w:rPr>
                <w:color w:val="000000"/>
                <w:sz w:val="28"/>
                <w:szCs w:val="28"/>
              </w:rPr>
            </w:pPr>
            <w:r>
              <w:rPr>
                <w:color w:val="000000"/>
                <w:sz w:val="28"/>
                <w:szCs w:val="28"/>
              </w:rPr>
            </w:r>
          </w:p>
        </w:tc>
        <w:tc>
          <w:tcPr>
            <w:tcW w:w="4726" w:type="dxa"/>
            <w:tcBorders/>
            <w:vAlign w:val="center"/>
          </w:tcPr>
          <w:p>
            <w:pPr>
              <w:pStyle w:val="Normal"/>
              <w:widowControl w:val="false"/>
              <w:ind w:firstLine="709"/>
              <w:rPr>
                <w:color w:val="000000"/>
                <w:sz w:val="28"/>
                <w:szCs w:val="28"/>
              </w:rPr>
            </w:pPr>
            <w:r>
              <w:rPr>
                <w:color w:val="000000"/>
                <w:sz w:val="28"/>
                <w:szCs w:val="28"/>
              </w:rPr>
            </w:r>
          </w:p>
        </w:tc>
      </w:tr>
    </w:tbl>
    <w:p>
      <w:pPr>
        <w:pStyle w:val="Normal"/>
        <w:jc w:val="both"/>
        <w:rPr>
          <w:sz w:val="28"/>
          <w:szCs w:val="28"/>
        </w:rPr>
      </w:pPr>
      <w:r>
        <w:rPr>
          <w:sz w:val="28"/>
          <w:szCs w:val="28"/>
        </w:rPr>
        <w:t>Администрация муниципального образования</w:t>
      </w:r>
    </w:p>
    <w:p>
      <w:pPr>
        <w:pStyle w:val="Normal"/>
        <w:jc w:val="both"/>
        <w:rPr>
          <w:sz w:val="28"/>
          <w:szCs w:val="28"/>
        </w:rPr>
      </w:pPr>
      <w:r>
        <w:rPr>
          <w:sz w:val="28"/>
          <w:szCs w:val="28"/>
        </w:rPr>
        <w:t>«Рославльский район» Смоленской области</w:t>
      </w:r>
    </w:p>
    <w:p>
      <w:pPr>
        <w:pStyle w:val="Normal"/>
        <w:jc w:val="both"/>
        <w:rPr>
          <w:sz w:val="28"/>
          <w:szCs w:val="28"/>
        </w:rPr>
      </w:pPr>
      <w:r>
        <w:rPr>
          <w:sz w:val="28"/>
          <w:szCs w:val="28"/>
        </w:rPr>
        <w:t>п о с т а н о в л я е т:</w:t>
      </w:r>
    </w:p>
    <w:p>
      <w:pPr>
        <w:pStyle w:val="Normal"/>
        <w:jc w:val="both"/>
        <w:rPr>
          <w:sz w:val="28"/>
          <w:szCs w:val="28"/>
        </w:rPr>
      </w:pPr>
      <w:r>
        <w:rPr>
          <w:sz w:val="28"/>
          <w:szCs w:val="28"/>
        </w:rPr>
      </w:r>
    </w:p>
    <w:p>
      <w:pPr>
        <w:pStyle w:val="Normal"/>
        <w:tabs>
          <w:tab w:val="clear" w:pos="708"/>
          <w:tab w:val="left" w:pos="10206" w:leader="none"/>
        </w:tabs>
        <w:ind w:firstLine="709"/>
        <w:jc w:val="both"/>
        <w:rPr>
          <w:sz w:val="28"/>
          <w:szCs w:val="28"/>
        </w:rPr>
      </w:pPr>
      <w:r>
        <w:rPr>
          <w:sz w:val="28"/>
          <w:szCs w:val="28"/>
        </w:rPr>
        <w:t xml:space="preserve"> </w:t>
      </w:r>
      <w:r>
        <w:rPr>
          <w:sz w:val="28"/>
          <w:szCs w:val="28"/>
        </w:rPr>
        <w:t>1. Внести в муниципальную программу «Создание условий для организации социальной поддержки отдельных категорий граждан, проживающих на территории муниципального образования «Рославльский район» Смоленской области», утвержденную постановлением Администрации муниципального образования «Рославльский район» Смоленской области от 28.11.2013 № 2773 (в редакции постановлений Администрации муниципального образования «Рославльский район» Смоленской области от 15.07.2014 № 1717, от 06.03.2015 № 556, от 30.04.2015 № 1002, от 16.12.2015 № 2905, от 28.07.2016 № 1473, от 06.02.2017 № 226, от 30.03.2017 № 601,  от 20.02.2018 № 316, от 13.11.2018 № 1972,  от 28.12.2018 № 2343, от 29.03.2019 №574, от 02.10.2019 № 1631, от 30.12.2019 №2157, от 27.03.2020 № 487, от 30.12.2020 № 1813,</w:t>
      </w:r>
      <w:r>
        <w:rPr/>
        <w:t xml:space="preserve"> </w:t>
      </w:r>
      <w:r>
        <w:rPr>
          <w:sz w:val="28"/>
          <w:szCs w:val="28"/>
        </w:rPr>
        <w:t xml:space="preserve">от 31.03.2021  № 421, от 19.11.2021 №1668, от 30.12.2021 № 1904, от 31.03.2022 № 377, от 02.08.2022 №1072) следующие изменения: </w:t>
      </w:r>
    </w:p>
    <w:p>
      <w:pPr>
        <w:pStyle w:val="Normal"/>
        <w:tabs>
          <w:tab w:val="clear" w:pos="708"/>
          <w:tab w:val="left" w:pos="10206" w:leader="none"/>
        </w:tabs>
        <w:ind w:firstLine="709"/>
        <w:jc w:val="both"/>
        <w:rPr>
          <w:sz w:val="28"/>
          <w:szCs w:val="28"/>
        </w:rPr>
      </w:pPr>
      <w:r>
        <w:rPr>
          <w:sz w:val="28"/>
          <w:szCs w:val="28"/>
        </w:rPr>
        <w:t>1) в Паспорте:</w:t>
      </w:r>
    </w:p>
    <w:p>
      <w:pPr>
        <w:pStyle w:val="Normal"/>
        <w:tabs>
          <w:tab w:val="clear" w:pos="708"/>
          <w:tab w:val="left" w:pos="10206" w:leader="none"/>
        </w:tabs>
        <w:ind w:firstLine="709"/>
        <w:jc w:val="both"/>
        <w:rPr>
          <w:sz w:val="28"/>
          <w:szCs w:val="28"/>
        </w:rPr>
      </w:pPr>
      <w:r>
        <w:rPr>
          <w:sz w:val="28"/>
          <w:szCs w:val="28"/>
        </w:rPr>
        <w:t>а) строку «Объемы финансового обеспечения за весь период реализации (по годам и в разрезе источников финансирования на очередной финансовый год и первый, второй годы планового периода)» позиции 1 «Основные положения» изложить в следующей редакции:</w:t>
      </w:r>
    </w:p>
    <w:p>
      <w:pPr>
        <w:pStyle w:val="ListParagraph"/>
        <w:ind w:left="2061" w:right="1700" w:hanging="0"/>
        <w:rPr>
          <w:b/>
          <w:b/>
          <w:sz w:val="28"/>
          <w:szCs w:val="28"/>
        </w:rPr>
      </w:pPr>
      <w:r>
        <w:rPr>
          <w:b/>
          <w:sz w:val="28"/>
          <w:szCs w:val="28"/>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548"/>
        <w:gridCol w:w="6090"/>
      </w:tblGrid>
      <w:tr>
        <w:trPr>
          <w:trHeight w:val="80" w:hRule="atLeast"/>
          <w:cantSplit w:val="true"/>
        </w:trPr>
        <w:tc>
          <w:tcPr>
            <w:tcW w:w="3548" w:type="dxa"/>
            <w:tcBorders>
              <w:top w:val="single" w:sz="4" w:space="0" w:color="000000"/>
              <w:left w:val="single" w:sz="4" w:space="0" w:color="000000"/>
              <w:right w:val="single" w:sz="4" w:space="0" w:color="000000"/>
            </w:tcBorders>
            <w:vAlign w:val="center"/>
          </w:tcPr>
          <w:p>
            <w:pPr>
              <w:pStyle w:val="Normal"/>
              <w:widowControl w:val="false"/>
              <w:spacing w:lineRule="auto" w:line="252"/>
              <w:rPr>
                <w:rFonts w:eastAsia="Arial Unicode MS"/>
                <w:sz w:val="27"/>
                <w:szCs w:val="27"/>
              </w:rPr>
            </w:pPr>
            <w:r>
              <w:rPr>
                <w:rFonts w:eastAsia="Arial Unicode MS"/>
                <w:sz w:val="27"/>
                <w:szCs w:val="27"/>
              </w:rPr>
              <w:t>Объемы финансового обеспечения за весь период реализации</w:t>
            </w:r>
            <w:r>
              <w:rPr>
                <w:sz w:val="27"/>
                <w:szCs w:val="27"/>
              </w:rPr>
              <w:t xml:space="preserve"> (по годам реализации и в разрезе источников финансирования на очередной финансовый год и первый, второй годы планового периода)</w:t>
            </w:r>
          </w:p>
        </w:tc>
        <w:tc>
          <w:tcPr>
            <w:tcW w:w="6090" w:type="dxa"/>
            <w:tcBorders>
              <w:top w:val="single" w:sz="4" w:space="0" w:color="000000"/>
              <w:left w:val="single" w:sz="4" w:space="0" w:color="000000"/>
              <w:right w:val="single" w:sz="4" w:space="0" w:color="000000"/>
            </w:tcBorders>
            <w:vAlign w:val="center"/>
          </w:tcPr>
          <w:p>
            <w:pPr>
              <w:pStyle w:val="Normal"/>
              <w:widowControl w:val="false"/>
              <w:spacing w:lineRule="auto" w:line="252"/>
              <w:rPr>
                <w:sz w:val="27"/>
                <w:szCs w:val="27"/>
              </w:rPr>
            </w:pPr>
            <w:r>
              <w:rPr>
                <w:sz w:val="27"/>
                <w:szCs w:val="27"/>
              </w:rPr>
              <w:t xml:space="preserve">Общий объем финансирования составляет </w:t>
            </w:r>
            <w:r>
              <w:rPr>
                <w:color w:val="000000" w:themeColor="text1"/>
                <w:sz w:val="27"/>
                <w:szCs w:val="27"/>
              </w:rPr>
              <w:t xml:space="preserve">85534,5 </w:t>
            </w:r>
            <w:r>
              <w:rPr>
                <w:sz w:val="27"/>
                <w:szCs w:val="27"/>
              </w:rPr>
              <w:t>тыс. рублей, из них:</w:t>
            </w:r>
          </w:p>
          <w:p>
            <w:pPr>
              <w:pStyle w:val="Normal"/>
              <w:widowControl w:val="false"/>
              <w:spacing w:lineRule="auto" w:line="252"/>
              <w:rPr>
                <w:sz w:val="27"/>
                <w:szCs w:val="27"/>
              </w:rPr>
            </w:pPr>
            <w:r>
              <w:rPr>
                <w:sz w:val="27"/>
                <w:szCs w:val="27"/>
              </w:rPr>
              <w:t>2014 -2021  годы -  58771,9 тыс. рублей;</w:t>
            </w:r>
          </w:p>
          <w:p>
            <w:pPr>
              <w:pStyle w:val="Normal"/>
              <w:widowControl w:val="false"/>
              <w:spacing w:lineRule="auto" w:line="252"/>
              <w:rPr>
                <w:sz w:val="27"/>
                <w:szCs w:val="27"/>
              </w:rPr>
            </w:pPr>
            <w:r>
              <w:rPr>
                <w:sz w:val="27"/>
                <w:szCs w:val="27"/>
              </w:rPr>
              <w:t>2022 год –   8159,6 тыс. рублей, из них :</w:t>
            </w:r>
          </w:p>
          <w:p>
            <w:pPr>
              <w:pStyle w:val="Normal"/>
              <w:widowControl w:val="false"/>
              <w:spacing w:lineRule="auto" w:line="252"/>
              <w:rPr>
                <w:sz w:val="27"/>
                <w:szCs w:val="27"/>
              </w:rPr>
            </w:pPr>
            <w:r>
              <w:rPr>
                <w:sz w:val="27"/>
                <w:szCs w:val="27"/>
              </w:rPr>
              <w:t>средства федерального бюджета –  363,5тыс. рублей;</w:t>
            </w:r>
          </w:p>
          <w:p>
            <w:pPr>
              <w:pStyle w:val="Normal"/>
              <w:widowControl w:val="false"/>
              <w:spacing w:lineRule="auto" w:line="252"/>
              <w:rPr>
                <w:sz w:val="27"/>
                <w:szCs w:val="27"/>
              </w:rPr>
            </w:pPr>
            <w:r>
              <w:rPr>
                <w:sz w:val="27"/>
                <w:szCs w:val="27"/>
              </w:rPr>
              <w:t>областной бюджет – 435,3тыс. рублей;</w:t>
            </w:r>
          </w:p>
          <w:p>
            <w:pPr>
              <w:pStyle w:val="Normal"/>
              <w:widowControl w:val="false"/>
              <w:spacing w:lineRule="auto" w:line="252"/>
              <w:rPr>
                <w:sz w:val="27"/>
                <w:szCs w:val="27"/>
              </w:rPr>
            </w:pPr>
            <w:r>
              <w:rPr>
                <w:sz w:val="27"/>
                <w:szCs w:val="27"/>
              </w:rPr>
              <w:t>бюджет муниципального образования «Рославльский район» Смоленской  области- 7282,3 тыс. рублей;</w:t>
            </w:r>
          </w:p>
          <w:p>
            <w:pPr>
              <w:pStyle w:val="Normal"/>
              <w:widowControl w:val="false"/>
              <w:spacing w:lineRule="auto" w:line="252"/>
              <w:rPr>
                <w:sz w:val="27"/>
                <w:szCs w:val="27"/>
              </w:rPr>
            </w:pPr>
            <w:r>
              <w:rPr>
                <w:sz w:val="27"/>
                <w:szCs w:val="27"/>
              </w:rPr>
              <w:t>бюджет Рославльского городского поселения Рославльского района Смоленской области – 78,5</w:t>
            </w:r>
            <w:r>
              <w:rPr/>
              <w:t xml:space="preserve"> </w:t>
            </w:r>
            <w:r>
              <w:rPr>
                <w:sz w:val="27"/>
                <w:szCs w:val="27"/>
              </w:rPr>
              <w:t>тыс. рублей;</w:t>
            </w:r>
          </w:p>
          <w:p>
            <w:pPr>
              <w:pStyle w:val="Normal"/>
              <w:widowControl w:val="false"/>
              <w:spacing w:lineRule="auto" w:line="252"/>
              <w:rPr>
                <w:sz w:val="27"/>
                <w:szCs w:val="27"/>
              </w:rPr>
            </w:pPr>
            <w:r>
              <w:rPr>
                <w:sz w:val="27"/>
                <w:szCs w:val="27"/>
              </w:rPr>
              <w:t>2023 год – 9184,3 тыс. рублей, из них :</w:t>
            </w:r>
          </w:p>
          <w:p>
            <w:pPr>
              <w:pStyle w:val="Normal"/>
              <w:widowControl w:val="false"/>
              <w:spacing w:lineRule="auto" w:line="252"/>
              <w:rPr>
                <w:sz w:val="27"/>
                <w:szCs w:val="27"/>
              </w:rPr>
            </w:pPr>
            <w:r>
              <w:rPr>
                <w:sz w:val="27"/>
                <w:szCs w:val="27"/>
              </w:rPr>
              <w:t>федеральный бюджет – 811,1 тыс. рублей;</w:t>
            </w:r>
          </w:p>
          <w:p>
            <w:pPr>
              <w:pStyle w:val="Normal"/>
              <w:widowControl w:val="false"/>
              <w:spacing w:lineRule="auto" w:line="252"/>
              <w:rPr>
                <w:sz w:val="27"/>
                <w:szCs w:val="27"/>
              </w:rPr>
            </w:pPr>
            <w:r>
              <w:rPr>
                <w:sz w:val="27"/>
                <w:szCs w:val="27"/>
              </w:rPr>
              <w:t>бюджет муниципального образования «Рославльский район» Смоленской  области - 8295,0 тыс. рублей;</w:t>
            </w:r>
          </w:p>
          <w:p>
            <w:pPr>
              <w:pStyle w:val="Normal"/>
              <w:widowControl w:val="false"/>
              <w:spacing w:lineRule="auto" w:line="252"/>
              <w:rPr>
                <w:sz w:val="27"/>
                <w:szCs w:val="27"/>
              </w:rPr>
            </w:pPr>
            <w:r>
              <w:rPr>
                <w:sz w:val="27"/>
                <w:szCs w:val="27"/>
              </w:rPr>
              <w:t xml:space="preserve"> </w:t>
            </w:r>
            <w:r>
              <w:rPr>
                <w:sz w:val="27"/>
                <w:szCs w:val="27"/>
              </w:rPr>
              <w:t>бюджет Рославльского городского поселения Рославльского района Смоленской области – 78,2 тыс. рублей;</w:t>
            </w:r>
          </w:p>
        </w:tc>
      </w:tr>
      <w:tr>
        <w:trPr>
          <w:trHeight w:val="677" w:hRule="atLeast"/>
          <w:cantSplit w:val="true"/>
        </w:trPr>
        <w:tc>
          <w:tcPr>
            <w:tcW w:w="3548" w:type="dxa"/>
            <w:tcBorders>
              <w:left w:val="single" w:sz="4" w:space="0" w:color="000000"/>
              <w:bottom w:val="single" w:sz="4" w:space="0" w:color="000000"/>
              <w:right w:val="single" w:sz="4" w:space="0" w:color="000000"/>
            </w:tcBorders>
            <w:vAlign w:val="center"/>
          </w:tcPr>
          <w:p>
            <w:pPr>
              <w:pStyle w:val="Normal"/>
              <w:widowControl w:val="false"/>
              <w:spacing w:lineRule="auto" w:line="252"/>
              <w:rPr>
                <w:rFonts w:eastAsia="Arial Unicode MS"/>
                <w:sz w:val="27"/>
                <w:szCs w:val="27"/>
              </w:rPr>
            </w:pPr>
            <w:r>
              <w:rPr>
                <w:rFonts w:eastAsia="Arial Unicode MS"/>
                <w:sz w:val="27"/>
                <w:szCs w:val="27"/>
              </w:rPr>
            </w:r>
          </w:p>
        </w:tc>
        <w:tc>
          <w:tcPr>
            <w:tcW w:w="6090" w:type="dxa"/>
            <w:tcBorders>
              <w:left w:val="single" w:sz="4" w:space="0" w:color="000000"/>
              <w:bottom w:val="single" w:sz="4" w:space="0" w:color="000000"/>
              <w:right w:val="single" w:sz="4" w:space="0" w:color="000000"/>
            </w:tcBorders>
            <w:vAlign w:val="center"/>
          </w:tcPr>
          <w:p>
            <w:pPr>
              <w:pStyle w:val="Normal"/>
              <w:widowControl w:val="false"/>
              <w:spacing w:lineRule="auto" w:line="252"/>
              <w:rPr>
                <w:sz w:val="27"/>
                <w:szCs w:val="27"/>
              </w:rPr>
            </w:pPr>
            <w:r>
              <w:rPr>
                <w:sz w:val="27"/>
                <w:szCs w:val="27"/>
              </w:rPr>
              <w:t>2024 год -  9418,7 тыс. рублей, из них :</w:t>
            </w:r>
          </w:p>
          <w:p>
            <w:pPr>
              <w:pStyle w:val="Normal"/>
              <w:widowControl w:val="false"/>
              <w:spacing w:lineRule="auto" w:line="252"/>
              <w:rPr>
                <w:sz w:val="27"/>
                <w:szCs w:val="27"/>
              </w:rPr>
            </w:pPr>
            <w:r>
              <w:rPr>
                <w:sz w:val="27"/>
                <w:szCs w:val="27"/>
              </w:rPr>
              <w:t xml:space="preserve"> </w:t>
            </w:r>
            <w:r>
              <w:rPr>
                <w:sz w:val="27"/>
                <w:szCs w:val="27"/>
              </w:rPr>
              <w:t>федеральный бюджета – 840,9 тыс. рублей;</w:t>
            </w:r>
          </w:p>
          <w:p>
            <w:pPr>
              <w:pStyle w:val="Normal"/>
              <w:widowControl w:val="false"/>
              <w:spacing w:lineRule="auto" w:line="252"/>
              <w:rPr>
                <w:sz w:val="27"/>
                <w:szCs w:val="27"/>
              </w:rPr>
            </w:pPr>
            <w:r>
              <w:rPr>
                <w:sz w:val="27"/>
                <w:szCs w:val="27"/>
              </w:rPr>
              <w:t>бюджет муниципального образования «Рославльский район» Смоленской  области - 8495,0    тыс. рублей;</w:t>
            </w:r>
          </w:p>
          <w:p>
            <w:pPr>
              <w:pStyle w:val="Normal"/>
              <w:widowControl w:val="false"/>
              <w:spacing w:lineRule="auto" w:line="252"/>
              <w:rPr>
                <w:sz w:val="27"/>
                <w:szCs w:val="27"/>
              </w:rPr>
            </w:pPr>
            <w:r>
              <w:rPr>
                <w:sz w:val="27"/>
                <w:szCs w:val="27"/>
              </w:rPr>
              <w:t>бюджет Рославльского городского поселения Рославльского района Смоленской области – 82,8 тыс. рублей</w:t>
            </w:r>
          </w:p>
        </w:tc>
      </w:tr>
    </w:tbl>
    <w:p>
      <w:pPr>
        <w:pStyle w:val="Normal"/>
        <w:tabs>
          <w:tab w:val="clear" w:pos="708"/>
          <w:tab w:val="left" w:pos="10206" w:leader="none"/>
        </w:tabs>
        <w:ind w:firstLine="709"/>
        <w:jc w:val="both"/>
        <w:rPr>
          <w:sz w:val="28"/>
          <w:szCs w:val="28"/>
        </w:rPr>
      </w:pPr>
      <w:r>
        <w:rPr>
          <w:sz w:val="28"/>
          <w:szCs w:val="28"/>
        </w:rPr>
        <w:t>б) позицию 4 «Финансовое обеспечение муниципальной программы» изложить в следующей редакции:</w:t>
      </w:r>
    </w:p>
    <w:p>
      <w:pPr>
        <w:pStyle w:val="Normal"/>
        <w:jc w:val="center"/>
        <w:rPr>
          <w:b/>
          <w:b/>
          <w:sz w:val="28"/>
          <w:szCs w:val="28"/>
        </w:rPr>
      </w:pPr>
      <w:r>
        <w:rPr>
          <w:b/>
          <w:sz w:val="28"/>
          <w:szCs w:val="28"/>
        </w:rPr>
        <w:t>4.  Финансовое обеспечение муниципальной программы</w:t>
      </w:r>
    </w:p>
    <w:p>
      <w:pPr>
        <w:pStyle w:val="Normal"/>
        <w:jc w:val="center"/>
        <w:rPr>
          <w:sz w:val="27"/>
          <w:szCs w:val="27"/>
        </w:rPr>
      </w:pPr>
      <w:r>
        <w:rPr>
          <w:sz w:val="27"/>
          <w:szCs w:val="27"/>
        </w:rPr>
      </w:r>
    </w:p>
    <w:tbl>
      <w:tblPr>
        <w:tblW w:w="49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4308"/>
        <w:gridCol w:w="1193"/>
        <w:gridCol w:w="1300"/>
        <w:gridCol w:w="1398"/>
        <w:gridCol w:w="1247"/>
      </w:tblGrid>
      <w:tr>
        <w:trPr>
          <w:tblHeader w:val="true"/>
        </w:trPr>
        <w:tc>
          <w:tcPr>
            <w:tcW w:w="430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firstLine="851"/>
              <w:jc w:val="center"/>
              <w:rPr>
                <w:sz w:val="27"/>
                <w:szCs w:val="27"/>
              </w:rPr>
            </w:pPr>
            <w:r>
              <w:rPr>
                <w:sz w:val="27"/>
                <w:szCs w:val="27"/>
              </w:rPr>
              <w:t>Источник финансового обеспечения</w:t>
            </w:r>
          </w:p>
        </w:tc>
        <w:tc>
          <w:tcPr>
            <w:tcW w:w="119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4" w:hanging="0"/>
              <w:jc w:val="center"/>
              <w:rPr>
                <w:spacing w:val="-2"/>
                <w:sz w:val="27"/>
                <w:szCs w:val="27"/>
              </w:rPr>
            </w:pPr>
            <w:r>
              <w:rPr>
                <w:spacing w:val="-2"/>
                <w:sz w:val="27"/>
                <w:szCs w:val="27"/>
              </w:rPr>
              <w:t>Всего</w:t>
            </w:r>
          </w:p>
        </w:tc>
        <w:tc>
          <w:tcPr>
            <w:tcW w:w="394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89"/>
              <w:jc w:val="center"/>
              <w:rPr>
                <w:spacing w:val="-2"/>
                <w:sz w:val="27"/>
                <w:szCs w:val="27"/>
              </w:rPr>
            </w:pPr>
            <w:r>
              <w:rPr>
                <w:spacing w:val="-2"/>
                <w:sz w:val="27"/>
                <w:szCs w:val="27"/>
              </w:rPr>
              <w:t>Объем финансового обеспечения по годам реализации (тыс. рублей)</w:t>
            </w:r>
          </w:p>
        </w:tc>
      </w:tr>
      <w:tr>
        <w:trPr>
          <w:tblHeader w:val="true"/>
          <w:trHeight w:val="448" w:hRule="atLeast"/>
        </w:trPr>
        <w:tc>
          <w:tcPr>
            <w:tcW w:w="430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851"/>
              <w:jc w:val="center"/>
              <w:rPr>
                <w:sz w:val="27"/>
                <w:szCs w:val="27"/>
              </w:rPr>
            </w:pPr>
            <w:r>
              <w:rPr>
                <w:sz w:val="27"/>
                <w:szCs w:val="27"/>
              </w:rPr>
            </w:r>
          </w:p>
        </w:tc>
        <w:tc>
          <w:tcPr>
            <w:tcW w:w="119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firstLine="851"/>
              <w:jc w:val="center"/>
              <w:rPr>
                <w:color w:val="22272F"/>
                <w:sz w:val="27"/>
                <w:szCs w:val="27"/>
                <w:shd w:fill="FFFFFF" w:val="clear"/>
              </w:rPr>
            </w:pPr>
            <w:r>
              <w:rPr>
                <w:color w:val="22272F"/>
                <w:sz w:val="27"/>
                <w:szCs w:val="27"/>
                <w:shd w:fill="FFFFFF" w:val="clear"/>
              </w:rPr>
            </w:r>
          </w:p>
        </w:tc>
        <w:tc>
          <w:tcPr>
            <w:tcW w:w="13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pacing w:val="-2"/>
                <w:sz w:val="27"/>
                <w:szCs w:val="27"/>
                <w:lang w:val="en-US"/>
              </w:rPr>
            </w:pPr>
            <w:r>
              <w:rPr>
                <w:color w:val="22272F"/>
                <w:sz w:val="27"/>
                <w:szCs w:val="27"/>
                <w:shd w:fill="FFFFFF" w:val="clear"/>
              </w:rPr>
              <w:t>2022 год</w:t>
            </w:r>
          </w:p>
        </w:tc>
        <w:tc>
          <w:tcPr>
            <w:tcW w:w="13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pacing w:val="-2"/>
                <w:sz w:val="27"/>
                <w:szCs w:val="27"/>
              </w:rPr>
            </w:pPr>
            <w:r>
              <w:rPr>
                <w:color w:val="22272F"/>
                <w:sz w:val="27"/>
                <w:szCs w:val="27"/>
                <w:shd w:fill="FFFFFF" w:val="clear"/>
              </w:rPr>
              <w:t>2023 год</w:t>
            </w:r>
          </w:p>
        </w:tc>
        <w:tc>
          <w:tcPr>
            <w:tcW w:w="1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7"/>
                <w:szCs w:val="27"/>
              </w:rPr>
            </w:pPr>
            <w:r>
              <w:rPr>
                <w:color w:val="22272F"/>
                <w:sz w:val="27"/>
                <w:szCs w:val="27"/>
                <w:shd w:fill="FFFFFF" w:val="clear"/>
              </w:rPr>
              <w:t>2024 год</w:t>
            </w:r>
          </w:p>
        </w:tc>
      </w:tr>
      <w:tr>
        <w:trPr>
          <w:tblHeader w:val="true"/>
          <w:trHeight w:val="113" w:hRule="atLeast"/>
        </w:trPr>
        <w:tc>
          <w:tcPr>
            <w:tcW w:w="43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851"/>
              <w:jc w:val="center"/>
              <w:rPr>
                <w:sz w:val="27"/>
                <w:szCs w:val="27"/>
              </w:rPr>
            </w:pPr>
            <w:r>
              <w:rPr>
                <w:sz w:val="27"/>
                <w:szCs w:val="27"/>
              </w:rPr>
              <w:t>1</w:t>
            </w:r>
          </w:p>
        </w:tc>
        <w:tc>
          <w:tcPr>
            <w:tcW w:w="11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22272F"/>
                <w:sz w:val="27"/>
                <w:szCs w:val="27"/>
                <w:shd w:fill="FFFFFF" w:val="clear"/>
              </w:rPr>
            </w:pPr>
            <w:r>
              <w:rPr>
                <w:color w:val="22272F"/>
                <w:sz w:val="27"/>
                <w:szCs w:val="27"/>
                <w:shd w:fill="FFFFFF" w:val="clear"/>
              </w:rPr>
              <w:t>2</w:t>
            </w:r>
          </w:p>
        </w:tc>
        <w:tc>
          <w:tcPr>
            <w:tcW w:w="13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22272F"/>
                <w:sz w:val="27"/>
                <w:szCs w:val="27"/>
                <w:shd w:fill="FFFFFF" w:val="clear"/>
              </w:rPr>
            </w:pPr>
            <w:r>
              <w:rPr>
                <w:color w:val="22272F"/>
                <w:sz w:val="27"/>
                <w:szCs w:val="27"/>
                <w:shd w:fill="FFFFFF" w:val="clear"/>
              </w:rPr>
              <w:t>3</w:t>
            </w:r>
          </w:p>
        </w:tc>
        <w:tc>
          <w:tcPr>
            <w:tcW w:w="13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22272F"/>
                <w:sz w:val="27"/>
                <w:szCs w:val="27"/>
                <w:shd w:fill="FFFFFF" w:val="clear"/>
              </w:rPr>
            </w:pPr>
            <w:r>
              <w:rPr>
                <w:color w:val="22272F"/>
                <w:sz w:val="27"/>
                <w:szCs w:val="27"/>
                <w:shd w:fill="FFFFFF" w:val="clear"/>
              </w:rPr>
              <w:t>4</w:t>
            </w:r>
          </w:p>
        </w:tc>
        <w:tc>
          <w:tcPr>
            <w:tcW w:w="1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22272F"/>
                <w:sz w:val="27"/>
                <w:szCs w:val="27"/>
                <w:shd w:fill="FFFFFF" w:val="clear"/>
              </w:rPr>
            </w:pPr>
            <w:r>
              <w:rPr>
                <w:color w:val="22272F"/>
                <w:sz w:val="27"/>
                <w:szCs w:val="27"/>
                <w:shd w:fill="FFFFFF" w:val="clear"/>
              </w:rPr>
              <w:t>5</w:t>
            </w:r>
          </w:p>
        </w:tc>
      </w:tr>
      <w:tr>
        <w:trPr>
          <w:trHeight w:val="433" w:hRule="atLeast"/>
        </w:trPr>
        <w:tc>
          <w:tcPr>
            <w:tcW w:w="43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28"/>
              <w:ind w:firstLine="851"/>
              <w:rPr>
                <w:spacing w:val="-2"/>
                <w:sz w:val="27"/>
                <w:szCs w:val="27"/>
              </w:rPr>
            </w:pPr>
            <w:r>
              <w:rPr>
                <w:sz w:val="27"/>
                <w:szCs w:val="27"/>
              </w:rPr>
              <w:t>В целом по муниципальной программе</w:t>
            </w:r>
            <w:r>
              <w:rPr>
                <w:spacing w:val="-2"/>
                <w:sz w:val="27"/>
                <w:szCs w:val="27"/>
              </w:rPr>
              <w:t>,</w:t>
            </w:r>
          </w:p>
          <w:p>
            <w:pPr>
              <w:pStyle w:val="Normal"/>
              <w:widowControl w:val="false"/>
              <w:spacing w:lineRule="auto" w:line="228"/>
              <w:ind w:firstLine="851"/>
              <w:rPr>
                <w:spacing w:val="-2"/>
                <w:sz w:val="27"/>
                <w:szCs w:val="27"/>
              </w:rPr>
            </w:pPr>
            <w:r>
              <w:rPr>
                <w:spacing w:val="-2"/>
                <w:sz w:val="27"/>
                <w:szCs w:val="27"/>
              </w:rPr>
              <w:t>в том числе:</w:t>
            </w:r>
          </w:p>
        </w:tc>
        <w:tc>
          <w:tcPr>
            <w:tcW w:w="11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33" w:right="-22" w:hanging="0"/>
              <w:jc w:val="center"/>
              <w:rPr>
                <w:sz w:val="27"/>
                <w:szCs w:val="27"/>
              </w:rPr>
            </w:pPr>
            <w:r>
              <w:rPr>
                <w:sz w:val="27"/>
                <w:szCs w:val="27"/>
              </w:rPr>
              <w:t>26757,8</w:t>
            </w:r>
          </w:p>
        </w:tc>
        <w:tc>
          <w:tcPr>
            <w:tcW w:w="13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89"/>
              <w:jc w:val="center"/>
              <w:rPr>
                <w:sz w:val="27"/>
                <w:szCs w:val="27"/>
              </w:rPr>
            </w:pPr>
            <w:r>
              <w:rPr>
                <w:sz w:val="27"/>
                <w:szCs w:val="27"/>
              </w:rPr>
              <w:t>8159,6</w:t>
            </w:r>
          </w:p>
        </w:tc>
        <w:tc>
          <w:tcPr>
            <w:tcW w:w="13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33"/>
              <w:jc w:val="center"/>
              <w:rPr>
                <w:sz w:val="27"/>
                <w:szCs w:val="27"/>
              </w:rPr>
            </w:pPr>
            <w:r>
              <w:rPr>
                <w:sz w:val="27"/>
                <w:szCs w:val="27"/>
              </w:rPr>
              <w:t>9184,3</w:t>
            </w:r>
          </w:p>
        </w:tc>
        <w:tc>
          <w:tcPr>
            <w:tcW w:w="1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18"/>
              <w:jc w:val="center"/>
              <w:rPr>
                <w:sz w:val="27"/>
                <w:szCs w:val="27"/>
              </w:rPr>
            </w:pPr>
            <w:r>
              <w:rPr>
                <w:sz w:val="27"/>
                <w:szCs w:val="27"/>
              </w:rPr>
              <w:t>9418,7</w:t>
            </w:r>
          </w:p>
        </w:tc>
      </w:tr>
      <w:tr>
        <w:trPr>
          <w:trHeight w:val="701" w:hRule="atLeast"/>
        </w:trPr>
        <w:tc>
          <w:tcPr>
            <w:tcW w:w="43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ind w:firstLine="851"/>
              <w:rPr>
                <w:spacing w:val="-2"/>
                <w:sz w:val="27"/>
                <w:szCs w:val="27"/>
              </w:rPr>
            </w:pPr>
            <w:r>
              <w:rPr>
                <w:spacing w:val="-2"/>
                <w:sz w:val="27"/>
                <w:szCs w:val="27"/>
              </w:rPr>
              <w:t>федеральный бюджет</w:t>
            </w:r>
          </w:p>
        </w:tc>
        <w:tc>
          <w:tcPr>
            <w:tcW w:w="11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33"/>
              <w:jc w:val="center"/>
              <w:rPr>
                <w:sz w:val="27"/>
                <w:szCs w:val="27"/>
              </w:rPr>
            </w:pPr>
            <w:r>
              <w:rPr>
                <w:sz w:val="27"/>
                <w:szCs w:val="27"/>
              </w:rPr>
              <w:t>2015,5</w:t>
            </w:r>
          </w:p>
        </w:tc>
        <w:tc>
          <w:tcPr>
            <w:tcW w:w="13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89"/>
              <w:jc w:val="center"/>
              <w:rPr>
                <w:sz w:val="27"/>
                <w:szCs w:val="27"/>
              </w:rPr>
            </w:pPr>
            <w:r>
              <w:rPr>
                <w:sz w:val="27"/>
                <w:szCs w:val="27"/>
              </w:rPr>
              <w:t>363,5</w:t>
            </w:r>
          </w:p>
        </w:tc>
        <w:tc>
          <w:tcPr>
            <w:tcW w:w="13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33"/>
              <w:jc w:val="center"/>
              <w:rPr>
                <w:sz w:val="27"/>
                <w:szCs w:val="27"/>
              </w:rPr>
            </w:pPr>
            <w:r>
              <w:rPr>
                <w:sz w:val="27"/>
                <w:szCs w:val="27"/>
              </w:rPr>
              <w:t>811,1</w:t>
            </w:r>
          </w:p>
        </w:tc>
        <w:tc>
          <w:tcPr>
            <w:tcW w:w="1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18"/>
              <w:jc w:val="center"/>
              <w:rPr>
                <w:sz w:val="27"/>
                <w:szCs w:val="27"/>
              </w:rPr>
            </w:pPr>
            <w:r>
              <w:rPr>
                <w:sz w:val="27"/>
                <w:szCs w:val="27"/>
              </w:rPr>
              <w:t>840,9</w:t>
            </w:r>
          </w:p>
        </w:tc>
      </w:tr>
      <w:tr>
        <w:trPr>
          <w:trHeight w:val="694" w:hRule="atLeast"/>
        </w:trPr>
        <w:tc>
          <w:tcPr>
            <w:tcW w:w="43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ind w:firstLine="851"/>
              <w:rPr>
                <w:spacing w:val="-2"/>
                <w:sz w:val="27"/>
                <w:szCs w:val="27"/>
              </w:rPr>
            </w:pPr>
            <w:r>
              <w:rPr>
                <w:spacing w:val="-2"/>
                <w:sz w:val="27"/>
                <w:szCs w:val="27"/>
              </w:rPr>
              <w:t>областной бюджет</w:t>
            </w:r>
          </w:p>
        </w:tc>
        <w:tc>
          <w:tcPr>
            <w:tcW w:w="11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33"/>
              <w:jc w:val="center"/>
              <w:rPr>
                <w:sz w:val="27"/>
                <w:szCs w:val="27"/>
              </w:rPr>
            </w:pPr>
            <w:r>
              <w:rPr>
                <w:sz w:val="27"/>
                <w:szCs w:val="27"/>
              </w:rPr>
              <w:t>435,3</w:t>
            </w:r>
          </w:p>
        </w:tc>
        <w:tc>
          <w:tcPr>
            <w:tcW w:w="13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89"/>
              <w:jc w:val="center"/>
              <w:rPr>
                <w:sz w:val="27"/>
                <w:szCs w:val="27"/>
              </w:rPr>
            </w:pPr>
            <w:r>
              <w:rPr>
                <w:sz w:val="27"/>
                <w:szCs w:val="27"/>
              </w:rPr>
              <w:t>435,3</w:t>
            </w:r>
          </w:p>
        </w:tc>
        <w:tc>
          <w:tcPr>
            <w:tcW w:w="13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33"/>
              <w:jc w:val="center"/>
              <w:rPr>
                <w:sz w:val="27"/>
                <w:szCs w:val="27"/>
              </w:rPr>
            </w:pPr>
            <w:r>
              <w:rPr>
                <w:sz w:val="27"/>
                <w:szCs w:val="27"/>
              </w:rPr>
              <w:t>____</w:t>
            </w:r>
          </w:p>
        </w:tc>
        <w:tc>
          <w:tcPr>
            <w:tcW w:w="1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18"/>
              <w:jc w:val="center"/>
              <w:rPr>
                <w:sz w:val="27"/>
                <w:szCs w:val="27"/>
              </w:rPr>
            </w:pPr>
            <w:r>
              <w:rPr>
                <w:sz w:val="27"/>
                <w:szCs w:val="27"/>
              </w:rPr>
              <w:t>____</w:t>
            </w:r>
          </w:p>
        </w:tc>
      </w:tr>
      <w:tr>
        <w:trPr>
          <w:trHeight w:val="638" w:hRule="atLeast"/>
        </w:trPr>
        <w:tc>
          <w:tcPr>
            <w:tcW w:w="43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ind w:firstLine="851"/>
              <w:rPr>
                <w:spacing w:val="-2"/>
                <w:sz w:val="27"/>
                <w:szCs w:val="27"/>
              </w:rPr>
            </w:pPr>
            <w:r>
              <w:rPr>
                <w:spacing w:val="-2"/>
                <w:sz w:val="27"/>
                <w:szCs w:val="27"/>
              </w:rPr>
              <w:t>бюджет муниципального образования «Рославльский район» Смоленской  области</w:t>
            </w:r>
          </w:p>
        </w:tc>
        <w:tc>
          <w:tcPr>
            <w:tcW w:w="11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33"/>
              <w:jc w:val="center"/>
              <w:rPr>
                <w:sz w:val="27"/>
                <w:szCs w:val="27"/>
              </w:rPr>
            </w:pPr>
            <w:r>
              <w:rPr>
                <w:sz w:val="27"/>
                <w:szCs w:val="27"/>
              </w:rPr>
              <w:t>24072,3</w:t>
            </w:r>
          </w:p>
        </w:tc>
        <w:tc>
          <w:tcPr>
            <w:tcW w:w="13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89"/>
              <w:jc w:val="center"/>
              <w:rPr>
                <w:sz w:val="27"/>
                <w:szCs w:val="27"/>
              </w:rPr>
            </w:pPr>
            <w:r>
              <w:rPr>
                <w:sz w:val="27"/>
                <w:szCs w:val="27"/>
              </w:rPr>
              <w:t>7282,3</w:t>
            </w:r>
          </w:p>
        </w:tc>
        <w:tc>
          <w:tcPr>
            <w:tcW w:w="13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33"/>
              <w:jc w:val="center"/>
              <w:rPr>
                <w:sz w:val="27"/>
                <w:szCs w:val="27"/>
              </w:rPr>
            </w:pPr>
            <w:r>
              <w:rPr>
                <w:sz w:val="27"/>
                <w:szCs w:val="27"/>
              </w:rPr>
              <w:t>8295,0</w:t>
            </w:r>
          </w:p>
        </w:tc>
        <w:tc>
          <w:tcPr>
            <w:tcW w:w="1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18"/>
              <w:jc w:val="center"/>
              <w:rPr>
                <w:sz w:val="27"/>
                <w:szCs w:val="27"/>
              </w:rPr>
            </w:pPr>
            <w:r>
              <w:rPr>
                <w:sz w:val="27"/>
                <w:szCs w:val="27"/>
              </w:rPr>
              <w:t>8495,0</w:t>
            </w:r>
          </w:p>
        </w:tc>
      </w:tr>
      <w:tr>
        <w:trPr/>
        <w:tc>
          <w:tcPr>
            <w:tcW w:w="43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28"/>
              <w:ind w:firstLine="851"/>
              <w:jc w:val="both"/>
              <w:rPr>
                <w:spacing w:val="-2"/>
                <w:sz w:val="27"/>
                <w:szCs w:val="27"/>
              </w:rPr>
            </w:pPr>
            <w:r>
              <w:rPr>
                <w:spacing w:val="-2"/>
                <w:sz w:val="27"/>
                <w:szCs w:val="27"/>
              </w:rPr>
              <w:t>бюджет Рославльского городского поселения Рославльского района Смоленской области</w:t>
            </w:r>
          </w:p>
        </w:tc>
        <w:tc>
          <w:tcPr>
            <w:tcW w:w="11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33"/>
              <w:jc w:val="center"/>
              <w:rPr>
                <w:sz w:val="27"/>
                <w:szCs w:val="27"/>
              </w:rPr>
            </w:pPr>
            <w:r>
              <w:rPr>
                <w:sz w:val="27"/>
                <w:szCs w:val="27"/>
              </w:rPr>
              <w:t>234,7</w:t>
            </w:r>
          </w:p>
        </w:tc>
        <w:tc>
          <w:tcPr>
            <w:tcW w:w="13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89"/>
              <w:jc w:val="center"/>
              <w:rPr>
                <w:sz w:val="27"/>
                <w:szCs w:val="27"/>
              </w:rPr>
            </w:pPr>
            <w:r>
              <w:rPr>
                <w:sz w:val="27"/>
                <w:szCs w:val="27"/>
              </w:rPr>
              <w:t>78,5</w:t>
            </w:r>
          </w:p>
        </w:tc>
        <w:tc>
          <w:tcPr>
            <w:tcW w:w="13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33"/>
              <w:jc w:val="center"/>
              <w:rPr>
                <w:sz w:val="27"/>
                <w:szCs w:val="27"/>
              </w:rPr>
            </w:pPr>
            <w:r>
              <w:rPr>
                <w:sz w:val="27"/>
                <w:szCs w:val="27"/>
              </w:rPr>
              <w:t>78,2</w:t>
            </w:r>
          </w:p>
        </w:tc>
        <w:tc>
          <w:tcPr>
            <w:tcW w:w="1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firstLine="18"/>
              <w:jc w:val="center"/>
              <w:rPr>
                <w:sz w:val="27"/>
                <w:szCs w:val="27"/>
              </w:rPr>
            </w:pPr>
            <w:r>
              <w:rPr>
                <w:sz w:val="27"/>
                <w:szCs w:val="27"/>
              </w:rPr>
              <w:t>82,8</w:t>
            </w:r>
          </w:p>
        </w:tc>
      </w:tr>
    </w:tbl>
    <w:p>
      <w:pPr>
        <w:pStyle w:val="Normal"/>
        <w:tabs>
          <w:tab w:val="clear" w:pos="708"/>
          <w:tab w:val="left" w:pos="10206" w:leader="none"/>
        </w:tabs>
        <w:ind w:firstLine="709"/>
        <w:jc w:val="both"/>
        <w:rPr>
          <w:sz w:val="28"/>
          <w:szCs w:val="28"/>
        </w:rPr>
      </w:pPr>
      <w:r>
        <w:rPr>
          <w:sz w:val="28"/>
          <w:szCs w:val="28"/>
        </w:rPr>
        <w:t>2) в разделе 5 « Сведения о финансировании структурных элементов муниципальной программы»:</w:t>
      </w:r>
    </w:p>
    <w:p>
      <w:pPr>
        <w:pStyle w:val="Normal"/>
        <w:tabs>
          <w:tab w:val="clear" w:pos="708"/>
          <w:tab w:val="left" w:pos="10206" w:leader="none"/>
        </w:tabs>
        <w:ind w:firstLine="709"/>
        <w:jc w:val="both"/>
        <w:rPr>
          <w:sz w:val="28"/>
          <w:szCs w:val="28"/>
        </w:rPr>
      </w:pPr>
      <w:r>
        <w:rPr>
          <w:sz w:val="28"/>
          <w:szCs w:val="28"/>
        </w:rPr>
        <w:t>а) в подразделе 3 «Комплекс процессных мероприятий «Выплата пенсий за выслугу лет лицам, замещавшим муниципальные должности, должности муниципальной службы в органах местного самоуправления муниципального образования «Рославльский район» Смоленской области»:</w:t>
      </w:r>
    </w:p>
    <w:p>
      <w:pPr>
        <w:pStyle w:val="Normal"/>
        <w:tabs>
          <w:tab w:val="clear" w:pos="708"/>
          <w:tab w:val="left" w:pos="10206" w:leader="none"/>
        </w:tabs>
        <w:ind w:firstLine="709"/>
        <w:jc w:val="both"/>
        <w:rPr>
          <w:sz w:val="28"/>
          <w:szCs w:val="28"/>
        </w:rPr>
      </w:pPr>
      <w:r>
        <w:rPr>
          <w:sz w:val="28"/>
          <w:szCs w:val="28"/>
        </w:rPr>
        <w:t>-пункт 3.1</w:t>
      </w:r>
      <w:r>
        <w:rPr/>
        <w:t xml:space="preserve"> </w:t>
      </w:r>
      <w:r>
        <w:rPr>
          <w:sz w:val="28"/>
          <w:szCs w:val="28"/>
        </w:rPr>
        <w:t>изложить</w:t>
      </w:r>
      <w:r>
        <w:rPr/>
        <w:t xml:space="preserve"> </w:t>
      </w:r>
      <w:r>
        <w:rPr>
          <w:sz w:val="28"/>
          <w:szCs w:val="28"/>
        </w:rPr>
        <w:t>в следующей редакции:</w:t>
      </w:r>
    </w:p>
    <w:tbl>
      <w:tblPr>
        <w:tblW w:w="9644" w:type="dxa"/>
        <w:jc w:val="left"/>
        <w:tblInd w:w="103" w:type="dxa"/>
        <w:tblLayout w:type="fixed"/>
        <w:tblCellMar>
          <w:top w:w="0" w:type="dxa"/>
          <w:left w:w="108" w:type="dxa"/>
          <w:bottom w:w="0" w:type="dxa"/>
          <w:right w:w="108" w:type="dxa"/>
        </w:tblCellMar>
        <w:tblLook w:firstRow="1" w:noVBand="1" w:lastRow="0" w:firstColumn="1" w:lastColumn="0" w:noHBand="0" w:val="04a0"/>
      </w:tblPr>
      <w:tblGrid>
        <w:gridCol w:w="570"/>
        <w:gridCol w:w="2015"/>
        <w:gridCol w:w="1532"/>
        <w:gridCol w:w="1416"/>
        <w:gridCol w:w="1135"/>
        <w:gridCol w:w="993"/>
        <w:gridCol w:w="991"/>
        <w:gridCol w:w="990"/>
      </w:tblGrid>
      <w:tr>
        <w:trPr>
          <w:trHeight w:val="972" w:hRule="atLeast"/>
        </w:trPr>
        <w:tc>
          <w:tcPr>
            <w:tcW w:w="57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3.1</w:t>
            </w:r>
          </w:p>
        </w:tc>
        <w:tc>
          <w:tcPr>
            <w:tcW w:w="2015" w:type="dxa"/>
            <w:vMerge w:val="restart"/>
            <w:tcBorders>
              <w:top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Назначения и выплаты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Смоленской области</w:t>
            </w:r>
          </w:p>
        </w:tc>
        <w:tc>
          <w:tcPr>
            <w:tcW w:w="1532" w:type="dxa"/>
            <w:vMerge w:val="restart"/>
            <w:tcBorders>
              <w:top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Кадровая служба Администрации муниципального образования «Рославльский район» Смоленской области, Отдел учета и отчетности Администрации муниципального образования «Рославльский район»</w:t>
            </w:r>
          </w:p>
        </w:tc>
        <w:tc>
          <w:tcPr>
            <w:tcW w:w="1416" w:type="dxa"/>
            <w:tcBorders>
              <w:top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средства бюджета муниципального образования «Рославльский район» Смоленской области</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jc w:val="center"/>
              <w:rPr>
                <w:color w:val="000000"/>
                <w:sz w:val="27"/>
                <w:szCs w:val="27"/>
              </w:rPr>
            </w:pPr>
            <w:r>
              <w:rPr>
                <w:color w:val="000000"/>
                <w:sz w:val="27"/>
                <w:szCs w:val="27"/>
              </w:rPr>
              <w:t>20650,0</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center"/>
              <w:rPr>
                <w:color w:val="000000"/>
                <w:sz w:val="27"/>
                <w:szCs w:val="27"/>
              </w:rPr>
            </w:pPr>
            <w:r>
              <w:rPr>
                <w:color w:val="000000"/>
                <w:sz w:val="27"/>
                <w:szCs w:val="27"/>
              </w:rPr>
              <w:t>6650,0</w:t>
            </w:r>
          </w:p>
        </w:tc>
        <w:tc>
          <w:tcPr>
            <w:tcW w:w="991" w:type="dxa"/>
            <w:tcBorders>
              <w:top w:val="single" w:sz="4" w:space="0" w:color="000000"/>
              <w:bottom w:val="single" w:sz="4" w:space="0" w:color="000000"/>
              <w:right w:val="single" w:sz="4" w:space="0" w:color="000000"/>
            </w:tcBorders>
            <w:shd w:color="auto" w:fill="auto" w:val="clear"/>
          </w:tcPr>
          <w:p>
            <w:pPr>
              <w:pStyle w:val="Normal"/>
              <w:widowControl w:val="false"/>
              <w:jc w:val="center"/>
              <w:rPr>
                <w:color w:val="000000"/>
                <w:sz w:val="27"/>
                <w:szCs w:val="27"/>
              </w:rPr>
            </w:pPr>
            <w:r>
              <w:rPr>
                <w:color w:val="000000"/>
                <w:sz w:val="27"/>
                <w:szCs w:val="27"/>
              </w:rPr>
              <w:t>6900,0</w:t>
            </w:r>
          </w:p>
        </w:tc>
        <w:tc>
          <w:tcPr>
            <w:tcW w:w="990" w:type="dxa"/>
            <w:tcBorders>
              <w:top w:val="single" w:sz="4" w:space="0" w:color="000000"/>
              <w:bottom w:val="single" w:sz="4" w:space="0" w:color="000000"/>
              <w:right w:val="single" w:sz="4" w:space="0" w:color="000000"/>
            </w:tcBorders>
            <w:shd w:color="auto" w:fill="auto" w:val="clear"/>
          </w:tcPr>
          <w:p>
            <w:pPr>
              <w:pStyle w:val="Normal"/>
              <w:widowControl w:val="false"/>
              <w:jc w:val="center"/>
              <w:rPr>
                <w:color w:val="000000"/>
                <w:sz w:val="27"/>
                <w:szCs w:val="27"/>
              </w:rPr>
            </w:pPr>
            <w:r>
              <w:rPr>
                <w:color w:val="000000"/>
                <w:sz w:val="27"/>
                <w:szCs w:val="27"/>
              </w:rPr>
              <w:t>7100,0</w:t>
            </w:r>
          </w:p>
        </w:tc>
      </w:tr>
      <w:tr>
        <w:trPr>
          <w:trHeight w:val="1594" w:hRule="atLeast"/>
        </w:trPr>
        <w:tc>
          <w:tcPr>
            <w:tcW w:w="57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2015" w:type="dxa"/>
            <w:vMerge w:val="continue"/>
            <w:tcBorders>
              <w:top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r>
          </w:p>
        </w:tc>
        <w:tc>
          <w:tcPr>
            <w:tcW w:w="1532" w:type="dxa"/>
            <w:vMerge w:val="continue"/>
            <w:tcBorders>
              <w:top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r>
          </w:p>
        </w:tc>
        <w:tc>
          <w:tcPr>
            <w:tcW w:w="1416" w:type="dxa"/>
            <w:tcBorders>
              <w:top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средства бюджета Рославльского городского поселения Рославльского района Смоленской области</w:t>
            </w:r>
          </w:p>
        </w:tc>
        <w:tc>
          <w:tcPr>
            <w:tcW w:w="1135" w:type="dxa"/>
            <w:tcBorders>
              <w:top w:val="single" w:sz="4" w:space="0" w:color="000000"/>
              <w:bottom w:val="single" w:sz="4" w:space="0" w:color="000000"/>
              <w:right w:val="single" w:sz="4" w:space="0" w:color="000000"/>
            </w:tcBorders>
            <w:shd w:color="auto" w:fill="auto" w:val="clear"/>
          </w:tcPr>
          <w:p>
            <w:pPr>
              <w:pStyle w:val="Normal"/>
              <w:widowControl w:val="false"/>
              <w:jc w:val="center"/>
              <w:rPr>
                <w:color w:val="000000"/>
                <w:sz w:val="27"/>
                <w:szCs w:val="27"/>
              </w:rPr>
            </w:pPr>
            <w:r>
              <w:rPr>
                <w:color w:val="000000"/>
                <w:sz w:val="27"/>
                <w:szCs w:val="27"/>
              </w:rPr>
              <w:t>234,7</w:t>
            </w:r>
          </w:p>
        </w:tc>
        <w:tc>
          <w:tcPr>
            <w:tcW w:w="993" w:type="dxa"/>
            <w:tcBorders>
              <w:top w:val="single" w:sz="4" w:space="0" w:color="000000"/>
              <w:bottom w:val="single" w:sz="4" w:space="0" w:color="000000"/>
              <w:right w:val="single" w:sz="4" w:space="0" w:color="000000"/>
            </w:tcBorders>
            <w:shd w:color="auto" w:fill="auto" w:val="clear"/>
          </w:tcPr>
          <w:p>
            <w:pPr>
              <w:pStyle w:val="Normal"/>
              <w:widowControl w:val="false"/>
              <w:jc w:val="center"/>
              <w:rPr>
                <w:color w:val="000000"/>
                <w:sz w:val="27"/>
                <w:szCs w:val="27"/>
              </w:rPr>
            </w:pPr>
            <w:r>
              <w:rPr>
                <w:color w:val="000000"/>
                <w:sz w:val="27"/>
                <w:szCs w:val="27"/>
              </w:rPr>
              <w:t>78,5</w:t>
            </w:r>
          </w:p>
        </w:tc>
        <w:tc>
          <w:tcPr>
            <w:tcW w:w="991" w:type="dxa"/>
            <w:tcBorders>
              <w:top w:val="single" w:sz="4" w:space="0" w:color="000000"/>
              <w:bottom w:val="single" w:sz="4" w:space="0" w:color="000000"/>
              <w:right w:val="single" w:sz="4" w:space="0" w:color="000000"/>
            </w:tcBorders>
            <w:shd w:color="auto" w:fill="auto" w:val="clear"/>
          </w:tcPr>
          <w:p>
            <w:pPr>
              <w:pStyle w:val="Normal"/>
              <w:widowControl w:val="false"/>
              <w:jc w:val="center"/>
              <w:rPr>
                <w:color w:val="000000"/>
                <w:sz w:val="27"/>
                <w:szCs w:val="27"/>
              </w:rPr>
            </w:pPr>
            <w:r>
              <w:rPr>
                <w:color w:val="000000"/>
                <w:sz w:val="27"/>
                <w:szCs w:val="27"/>
              </w:rPr>
              <w:t>78,2</w:t>
            </w:r>
          </w:p>
        </w:tc>
        <w:tc>
          <w:tcPr>
            <w:tcW w:w="990" w:type="dxa"/>
            <w:tcBorders>
              <w:top w:val="single" w:sz="4" w:space="0" w:color="000000"/>
              <w:bottom w:val="single" w:sz="4" w:space="0" w:color="000000"/>
              <w:right w:val="single" w:sz="4" w:space="0" w:color="000000"/>
            </w:tcBorders>
            <w:shd w:color="auto" w:fill="auto" w:val="clear"/>
          </w:tcPr>
          <w:p>
            <w:pPr>
              <w:pStyle w:val="Normal"/>
              <w:widowControl w:val="false"/>
              <w:jc w:val="center"/>
              <w:rPr>
                <w:color w:val="000000"/>
                <w:sz w:val="27"/>
                <w:szCs w:val="27"/>
              </w:rPr>
            </w:pPr>
            <w:r>
              <w:rPr>
                <w:color w:val="000000"/>
                <w:sz w:val="27"/>
                <w:szCs w:val="27"/>
              </w:rPr>
              <w:t>82,8</w:t>
            </w:r>
          </w:p>
        </w:tc>
      </w:tr>
      <w:tr>
        <w:trPr>
          <w:trHeight w:val="559" w:hRule="atLeast"/>
        </w:trPr>
        <w:tc>
          <w:tcPr>
            <w:tcW w:w="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r>
          </w:p>
        </w:tc>
        <w:tc>
          <w:tcPr>
            <w:tcW w:w="2015" w:type="dxa"/>
            <w:tcBorders>
              <w:top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t>Итого по комплексу процессных мероприятий</w:t>
            </w:r>
          </w:p>
        </w:tc>
        <w:tc>
          <w:tcPr>
            <w:tcW w:w="1532" w:type="dxa"/>
            <w:tcBorders>
              <w:top w:val="single" w:sz="4" w:space="0" w:color="000000"/>
              <w:bottom w:val="single" w:sz="4" w:space="0" w:color="000000"/>
              <w:right w:val="single" w:sz="4" w:space="0" w:color="000000"/>
            </w:tcBorders>
            <w:shd w:color="auto" w:fill="auto" w:val="clear"/>
          </w:tcPr>
          <w:p>
            <w:pPr>
              <w:pStyle w:val="Normal"/>
              <w:widowControl w:val="false"/>
              <w:jc w:val="both"/>
              <w:rPr>
                <w:sz w:val="24"/>
                <w:szCs w:val="24"/>
              </w:rPr>
            </w:pPr>
            <w:r>
              <w:rPr>
                <w:sz w:val="24"/>
                <w:szCs w:val="24"/>
              </w:rPr>
            </w:r>
          </w:p>
        </w:tc>
        <w:tc>
          <w:tcPr>
            <w:tcW w:w="1416" w:type="dxa"/>
            <w:tcBorders>
              <w:top w:val="single" w:sz="4" w:space="0" w:color="000000"/>
              <w:bottom w:val="single" w:sz="4" w:space="0" w:color="000000"/>
              <w:right w:val="single" w:sz="4" w:space="0" w:color="000000"/>
            </w:tcBorders>
            <w:shd w:color="auto" w:fill="auto" w:val="clear"/>
          </w:tcPr>
          <w:p>
            <w:pPr>
              <w:pStyle w:val="Normal"/>
              <w:widowControl w:val="false"/>
              <w:rPr>
                <w:sz w:val="24"/>
                <w:szCs w:val="24"/>
              </w:rPr>
            </w:pPr>
            <w:r>
              <w:rPr>
                <w:sz w:val="24"/>
                <w:szCs w:val="24"/>
              </w:rPr>
            </w:r>
          </w:p>
        </w:tc>
        <w:tc>
          <w:tcPr>
            <w:tcW w:w="113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7"/>
                <w:szCs w:val="27"/>
              </w:rPr>
            </w:pPr>
            <w:r>
              <w:rPr>
                <w:color w:val="000000"/>
                <w:sz w:val="27"/>
                <w:szCs w:val="27"/>
              </w:rPr>
              <w:t>20889,5</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7"/>
                <w:szCs w:val="27"/>
              </w:rPr>
            </w:pPr>
            <w:r>
              <w:rPr>
                <w:color w:val="000000"/>
                <w:sz w:val="27"/>
                <w:szCs w:val="27"/>
              </w:rPr>
              <w:t>6728,5</w:t>
            </w:r>
          </w:p>
        </w:tc>
        <w:tc>
          <w:tcPr>
            <w:tcW w:w="99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7"/>
                <w:szCs w:val="27"/>
              </w:rPr>
            </w:pPr>
            <w:r>
              <w:rPr>
                <w:color w:val="000000"/>
                <w:sz w:val="27"/>
                <w:szCs w:val="27"/>
              </w:rPr>
              <w:t>6978,2</w:t>
            </w:r>
          </w:p>
        </w:tc>
        <w:tc>
          <w:tcPr>
            <w:tcW w:w="99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7"/>
                <w:szCs w:val="27"/>
              </w:rPr>
            </w:pPr>
            <w:r>
              <w:rPr>
                <w:color w:val="000000"/>
                <w:sz w:val="27"/>
                <w:szCs w:val="27"/>
              </w:rPr>
              <w:t>7182,8</w:t>
            </w:r>
          </w:p>
        </w:tc>
      </w:tr>
    </w:tbl>
    <w:p>
      <w:pPr>
        <w:pStyle w:val="Normal"/>
        <w:tabs>
          <w:tab w:val="clear" w:pos="708"/>
          <w:tab w:val="left" w:pos="10206" w:leader="none"/>
        </w:tabs>
        <w:ind w:firstLine="709"/>
        <w:jc w:val="both"/>
        <w:rPr>
          <w:sz w:val="28"/>
          <w:szCs w:val="28"/>
        </w:rPr>
      </w:pPr>
      <w:r>
        <w:rPr>
          <w:sz w:val="28"/>
          <w:szCs w:val="28"/>
        </w:rPr>
        <w:t>б) подраздел «Всего по муниципальной программе, в том числе:» изложить в следующей редакции:</w:t>
      </w:r>
    </w:p>
    <w:tbl>
      <w:tblPr>
        <w:tblW w:w="9644" w:type="dxa"/>
        <w:jc w:val="left"/>
        <w:tblInd w:w="103" w:type="dxa"/>
        <w:tblLayout w:type="fixed"/>
        <w:tblCellMar>
          <w:top w:w="0" w:type="dxa"/>
          <w:left w:w="108" w:type="dxa"/>
          <w:bottom w:w="0" w:type="dxa"/>
          <w:right w:w="108" w:type="dxa"/>
        </w:tblCellMar>
        <w:tblLook w:firstRow="1" w:noVBand="1" w:lastRow="0" w:firstColumn="1" w:lastColumn="0" w:noHBand="0" w:val="04a0"/>
      </w:tblPr>
      <w:tblGrid>
        <w:gridCol w:w="5250"/>
        <w:gridCol w:w="1276"/>
        <w:gridCol w:w="992"/>
        <w:gridCol w:w="1132"/>
        <w:gridCol w:w="994"/>
      </w:tblGrid>
      <w:tr>
        <w:trPr>
          <w:trHeight w:val="433" w:hRule="atLeast"/>
        </w:trPr>
        <w:tc>
          <w:tcPr>
            <w:tcW w:w="52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sz w:val="24"/>
                <w:szCs w:val="24"/>
              </w:rPr>
            </w:pPr>
            <w:r>
              <w:rPr>
                <w:b/>
                <w:sz w:val="24"/>
                <w:szCs w:val="24"/>
              </w:rPr>
              <w:t>Всего по муниципальной программе, в том числе:</w:t>
            </w:r>
          </w:p>
        </w:tc>
        <w:tc>
          <w:tcPr>
            <w:tcW w:w="1276"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26762,6</w:t>
            </w:r>
            <w:bookmarkStart w:id="0" w:name="_GoBack"/>
            <w:bookmarkEnd w:id="0"/>
          </w:p>
        </w:tc>
        <w:tc>
          <w:tcPr>
            <w:tcW w:w="992"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8159,6</w:t>
            </w:r>
          </w:p>
        </w:tc>
        <w:tc>
          <w:tcPr>
            <w:tcW w:w="1132"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9184,3</w:t>
            </w:r>
          </w:p>
        </w:tc>
        <w:tc>
          <w:tcPr>
            <w:tcW w:w="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9418,7</w:t>
            </w:r>
          </w:p>
        </w:tc>
      </w:tr>
      <w:tr>
        <w:trPr>
          <w:trHeight w:val="799" w:hRule="atLeast"/>
        </w:trPr>
        <w:tc>
          <w:tcPr>
            <w:tcW w:w="5250" w:type="dxa"/>
            <w:tcBorders>
              <w:top w:val="single" w:sz="4" w:space="0" w:color="000000"/>
              <w:left w:val="single" w:sz="4" w:space="0" w:color="000000"/>
              <w:bottom w:val="single" w:sz="4" w:space="0" w:color="000000"/>
            </w:tcBorders>
            <w:shd w:color="auto" w:fill="auto" w:val="clear"/>
          </w:tcPr>
          <w:p>
            <w:pPr>
              <w:pStyle w:val="Normal"/>
              <w:widowControl w:val="false"/>
              <w:ind w:left="34" w:right="-108" w:hanging="0"/>
              <w:rPr>
                <w:b/>
                <w:b/>
                <w:sz w:val="24"/>
                <w:szCs w:val="24"/>
              </w:rPr>
            </w:pPr>
            <w:r>
              <w:rPr>
                <w:b/>
                <w:sz w:val="24"/>
                <w:szCs w:val="24"/>
              </w:rPr>
              <w:t>федеральный бюджет</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24"/>
                <w:szCs w:val="24"/>
              </w:rPr>
            </w:pPr>
            <w:r>
              <w:rPr>
                <w:color w:val="000000"/>
                <w:sz w:val="24"/>
                <w:szCs w:val="24"/>
              </w:rPr>
              <w:t>2015,5</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24"/>
                <w:szCs w:val="24"/>
              </w:rPr>
            </w:pPr>
            <w:r>
              <w:rPr>
                <w:color w:val="000000"/>
                <w:sz w:val="24"/>
                <w:szCs w:val="24"/>
              </w:rPr>
              <w:t>363,5</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sz w:val="24"/>
                <w:szCs w:val="24"/>
              </w:rPr>
            </w:pPr>
            <w:r>
              <w:rPr>
                <w:color w:val="000000"/>
                <w:sz w:val="24"/>
                <w:szCs w:val="24"/>
              </w:rPr>
              <w:t>811,1</w:t>
            </w:r>
          </w:p>
        </w:tc>
        <w:tc>
          <w:tcPr>
            <w:tcW w:w="994" w:type="dxa"/>
            <w:tcBorders>
              <w:top w:val="single" w:sz="4" w:space="0" w:color="000000"/>
              <w:bottom w:val="single" w:sz="4" w:space="0" w:color="000000"/>
              <w:right w:val="single" w:sz="4" w:space="0" w:color="000000"/>
            </w:tcBorders>
            <w:shd w:color="auto" w:fill="auto" w:val="clear"/>
          </w:tcPr>
          <w:p>
            <w:pPr>
              <w:pStyle w:val="Normal"/>
              <w:widowControl w:val="false"/>
              <w:jc w:val="center"/>
              <w:rPr>
                <w:color w:val="000000"/>
                <w:sz w:val="24"/>
                <w:szCs w:val="24"/>
              </w:rPr>
            </w:pPr>
            <w:r>
              <w:rPr>
                <w:color w:val="000000"/>
                <w:sz w:val="24"/>
                <w:szCs w:val="24"/>
              </w:rPr>
              <w:t>840,9</w:t>
            </w:r>
          </w:p>
        </w:tc>
      </w:tr>
      <w:tr>
        <w:trPr>
          <w:trHeight w:val="627" w:hRule="atLeast"/>
        </w:trPr>
        <w:tc>
          <w:tcPr>
            <w:tcW w:w="5250" w:type="dxa"/>
            <w:tcBorders>
              <w:top w:val="single" w:sz="4" w:space="0" w:color="000000"/>
              <w:left w:val="single" w:sz="4" w:space="0" w:color="000000"/>
              <w:bottom w:val="single" w:sz="4" w:space="0" w:color="000000"/>
            </w:tcBorders>
            <w:shd w:color="auto" w:fill="auto" w:val="clear"/>
          </w:tcPr>
          <w:p>
            <w:pPr>
              <w:pStyle w:val="Normal"/>
              <w:widowControl w:val="false"/>
              <w:ind w:left="34" w:right="-108" w:hanging="0"/>
              <w:rPr>
                <w:b/>
                <w:b/>
                <w:sz w:val="24"/>
                <w:szCs w:val="24"/>
              </w:rPr>
            </w:pPr>
            <w:r>
              <w:rPr>
                <w:b/>
                <w:sz w:val="24"/>
                <w:szCs w:val="24"/>
              </w:rPr>
              <w:t>областной бюджет</w:t>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24"/>
                <w:szCs w:val="24"/>
              </w:rPr>
            </w:pPr>
            <w:r>
              <w:rPr>
                <w:color w:val="000000"/>
                <w:sz w:val="24"/>
                <w:szCs w:val="24"/>
              </w:rPr>
              <w:t>435,3</w:t>
            </w:r>
          </w:p>
        </w:tc>
        <w:tc>
          <w:tcPr>
            <w:tcW w:w="992" w:type="dxa"/>
            <w:tcBorders>
              <w:top w:val="single" w:sz="4" w:space="0" w:color="000000"/>
              <w:left w:val="single" w:sz="4" w:space="0" w:color="000000"/>
              <w:bottom w:val="single" w:sz="4" w:space="0" w:color="000000"/>
            </w:tcBorders>
            <w:shd w:color="auto" w:fill="auto" w:val="clear"/>
          </w:tcPr>
          <w:p>
            <w:pPr>
              <w:pStyle w:val="Normal"/>
              <w:widowControl w:val="false"/>
              <w:jc w:val="center"/>
              <w:rPr>
                <w:color w:val="000000"/>
                <w:sz w:val="24"/>
                <w:szCs w:val="24"/>
              </w:rPr>
            </w:pPr>
            <w:r>
              <w:rPr>
                <w:color w:val="000000"/>
                <w:sz w:val="24"/>
                <w:szCs w:val="24"/>
              </w:rPr>
              <w:t>435,3</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color w:val="000000"/>
                <w:sz w:val="27"/>
                <w:szCs w:val="27"/>
              </w:rPr>
            </w:pPr>
            <w:r>
              <w:rPr>
                <w:color w:val="000000"/>
                <w:sz w:val="27"/>
                <w:szCs w:val="27"/>
              </w:rPr>
              <w:t>____</w:t>
            </w:r>
          </w:p>
        </w:tc>
        <w:tc>
          <w:tcPr>
            <w:tcW w:w="994" w:type="dxa"/>
            <w:tcBorders>
              <w:top w:val="single" w:sz="4" w:space="0" w:color="000000"/>
              <w:bottom w:val="single" w:sz="4" w:space="0" w:color="000000"/>
              <w:right w:val="single" w:sz="4" w:space="0" w:color="000000"/>
            </w:tcBorders>
            <w:shd w:color="auto" w:fill="auto" w:val="clear"/>
          </w:tcPr>
          <w:p>
            <w:pPr>
              <w:pStyle w:val="Normal"/>
              <w:widowControl w:val="false"/>
              <w:jc w:val="center"/>
              <w:rPr>
                <w:color w:val="000000"/>
                <w:sz w:val="27"/>
                <w:szCs w:val="27"/>
              </w:rPr>
            </w:pPr>
            <w:r>
              <w:rPr>
                <w:color w:val="000000"/>
                <w:sz w:val="27"/>
                <w:szCs w:val="27"/>
              </w:rPr>
              <w:t>____</w:t>
            </w:r>
          </w:p>
        </w:tc>
      </w:tr>
      <w:tr>
        <w:trPr>
          <w:trHeight w:val="838" w:hRule="atLeast"/>
        </w:trPr>
        <w:tc>
          <w:tcPr>
            <w:tcW w:w="5250" w:type="dxa"/>
            <w:tcBorders>
              <w:top w:val="single" w:sz="4" w:space="0" w:color="000000"/>
              <w:left w:val="single" w:sz="4" w:space="0" w:color="000000"/>
              <w:bottom w:val="single" w:sz="4" w:space="0" w:color="000000"/>
            </w:tcBorders>
            <w:shd w:color="auto" w:fill="auto" w:val="clear"/>
          </w:tcPr>
          <w:p>
            <w:pPr>
              <w:pStyle w:val="Normal"/>
              <w:widowControl w:val="false"/>
              <w:ind w:left="34" w:right="-108" w:hanging="0"/>
              <w:rPr>
                <w:b/>
                <w:b/>
                <w:sz w:val="24"/>
                <w:szCs w:val="24"/>
              </w:rPr>
            </w:pPr>
            <w:r>
              <w:rPr>
                <w:b/>
                <w:sz w:val="24"/>
                <w:szCs w:val="24"/>
              </w:rPr>
              <w:t>бюджета муниципального образования «Рославльский район» Смоленской области</w:t>
            </w:r>
          </w:p>
        </w:tc>
        <w:tc>
          <w:tcPr>
            <w:tcW w:w="1276"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24072,3</w:t>
            </w:r>
          </w:p>
        </w:tc>
        <w:tc>
          <w:tcPr>
            <w:tcW w:w="992"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7282,3</w:t>
            </w:r>
          </w:p>
        </w:tc>
        <w:tc>
          <w:tcPr>
            <w:tcW w:w="11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8295,0</w:t>
            </w:r>
          </w:p>
        </w:tc>
        <w:tc>
          <w:tcPr>
            <w:tcW w:w="99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8495,0</w:t>
            </w:r>
          </w:p>
        </w:tc>
      </w:tr>
      <w:tr>
        <w:trPr>
          <w:trHeight w:val="838" w:hRule="atLeast"/>
        </w:trPr>
        <w:tc>
          <w:tcPr>
            <w:tcW w:w="5250" w:type="dxa"/>
            <w:tcBorders>
              <w:top w:val="single" w:sz="4" w:space="0" w:color="000000"/>
              <w:left w:val="single" w:sz="4" w:space="0" w:color="000000"/>
              <w:bottom w:val="single" w:sz="4" w:space="0" w:color="000000"/>
            </w:tcBorders>
            <w:shd w:color="auto" w:fill="auto" w:val="clear"/>
          </w:tcPr>
          <w:p>
            <w:pPr>
              <w:pStyle w:val="Normal"/>
              <w:widowControl w:val="false"/>
              <w:ind w:left="34" w:right="-108" w:hanging="0"/>
              <w:rPr>
                <w:b/>
                <w:b/>
                <w:sz w:val="24"/>
                <w:szCs w:val="24"/>
              </w:rPr>
            </w:pPr>
            <w:r>
              <w:rPr>
                <w:b/>
                <w:sz w:val="24"/>
                <w:szCs w:val="24"/>
              </w:rPr>
              <w:t>бюджет Рославльского городского поселения Рославльского района Смоленской области</w:t>
            </w:r>
          </w:p>
        </w:tc>
        <w:tc>
          <w:tcPr>
            <w:tcW w:w="1276"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234,7</w:t>
            </w:r>
          </w:p>
        </w:tc>
        <w:tc>
          <w:tcPr>
            <w:tcW w:w="992"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78,5</w:t>
            </w:r>
          </w:p>
        </w:tc>
        <w:tc>
          <w:tcPr>
            <w:tcW w:w="11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78,2</w:t>
            </w:r>
          </w:p>
        </w:tc>
        <w:tc>
          <w:tcPr>
            <w:tcW w:w="99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82,8</w:t>
            </w:r>
          </w:p>
        </w:tc>
      </w:tr>
    </w:tbl>
    <w:p>
      <w:pPr>
        <w:pStyle w:val="Normal"/>
        <w:numPr>
          <w:ilvl w:val="0"/>
          <w:numId w:val="1"/>
        </w:numPr>
        <w:ind w:left="0" w:firstLine="709"/>
        <w:jc w:val="both"/>
        <w:rPr>
          <w:sz w:val="28"/>
          <w:szCs w:val="28"/>
        </w:rPr>
      </w:pPr>
      <w:r>
        <w:rPr>
          <w:sz w:val="28"/>
          <w:szCs w:val="28"/>
        </w:rPr>
        <w:t>Настоящее постановление подлежит размещению на официальном сайте Администрации муниципального образования «Рославльский район» Смоленской области в информационно-телекоммуникационной сети «Интернет».</w:t>
      </w:r>
    </w:p>
    <w:p>
      <w:pPr>
        <w:pStyle w:val="Normal"/>
        <w:tabs>
          <w:tab w:val="clear" w:pos="708"/>
          <w:tab w:val="left" w:pos="10206" w:leader="none"/>
        </w:tabs>
        <w:ind w:firstLine="709"/>
        <w:jc w:val="both"/>
        <w:rPr>
          <w:sz w:val="28"/>
          <w:szCs w:val="28"/>
        </w:rPr>
      </w:pPr>
      <w:r>
        <w:rPr>
          <w:sz w:val="28"/>
          <w:szCs w:val="28"/>
        </w:rPr>
      </w:r>
    </w:p>
    <w:p>
      <w:pPr>
        <w:pStyle w:val="Normal"/>
        <w:tabs>
          <w:tab w:val="clear" w:pos="708"/>
          <w:tab w:val="left" w:pos="10206" w:leader="none"/>
        </w:tabs>
        <w:ind w:firstLine="709"/>
        <w:jc w:val="both"/>
        <w:rPr>
          <w:sz w:val="28"/>
          <w:szCs w:val="28"/>
        </w:rPr>
      </w:pPr>
      <w:r>
        <w:rPr>
          <w:sz w:val="28"/>
          <w:szCs w:val="28"/>
        </w:rPr>
      </w:r>
    </w:p>
    <w:p>
      <w:pPr>
        <w:pStyle w:val="Normal"/>
        <w:tabs>
          <w:tab w:val="clear" w:pos="708"/>
          <w:tab w:val="left" w:pos="10206" w:leader="none"/>
        </w:tabs>
        <w:jc w:val="both"/>
        <w:rPr>
          <w:bCs/>
          <w:sz w:val="28"/>
          <w:szCs w:val="22"/>
        </w:rPr>
      </w:pPr>
      <w:r>
        <w:rPr>
          <w:bCs/>
          <w:sz w:val="28"/>
          <w:szCs w:val="22"/>
        </w:rPr>
        <w:t>Глава муниципального образования</w:t>
      </w:r>
    </w:p>
    <w:p>
      <w:pPr>
        <w:pStyle w:val="Normal"/>
        <w:jc w:val="both"/>
        <w:rPr>
          <w:bCs/>
          <w:sz w:val="28"/>
          <w:szCs w:val="22"/>
        </w:rPr>
      </w:pPr>
      <w:r>
        <w:rPr>
          <w:bCs/>
          <w:sz w:val="28"/>
          <w:szCs w:val="22"/>
        </w:rPr>
        <w:t>«Рославльский район» Смоленской области                                     В.В. Ильин</w:t>
      </w:r>
    </w:p>
    <w:p>
      <w:pPr>
        <w:pStyle w:val="Normal"/>
        <w:jc w:val="both"/>
        <w:rPr>
          <w:bCs/>
          <w:sz w:val="28"/>
          <w:szCs w:val="22"/>
        </w:rPr>
      </w:pPr>
      <w:r>
        <w:rPr>
          <w:bCs/>
          <w:sz w:val="28"/>
          <w:szCs w:val="22"/>
        </w:rPr>
      </w:r>
    </w:p>
    <w:p>
      <w:pPr>
        <w:pStyle w:val="Normal"/>
        <w:ind w:firstLine="851"/>
        <w:jc w:val="both"/>
        <w:rPr>
          <w:sz w:val="28"/>
          <w:szCs w:val="22"/>
        </w:rPr>
      </w:pPr>
      <w:r>
        <w:rPr>
          <w:sz w:val="28"/>
          <w:szCs w:val="22"/>
        </w:rPr>
      </w:r>
    </w:p>
    <w:p>
      <w:pPr>
        <w:pStyle w:val="Normal"/>
        <w:ind w:firstLine="851"/>
        <w:jc w:val="both"/>
        <w:rPr>
          <w:sz w:val="28"/>
          <w:szCs w:val="22"/>
        </w:rPr>
      </w:pPr>
      <w:r>
        <w:rPr>
          <w:sz w:val="28"/>
          <w:szCs w:val="22"/>
        </w:rPr>
      </w:r>
    </w:p>
    <w:p>
      <w:pPr>
        <w:pStyle w:val="Normal"/>
        <w:ind w:firstLine="851"/>
        <w:jc w:val="both"/>
        <w:rPr>
          <w:sz w:val="28"/>
          <w:szCs w:val="22"/>
        </w:rPr>
      </w:pPr>
      <w:r>
        <w:rPr/>
      </w:r>
    </w:p>
    <w:sectPr>
      <w:type w:val="nextPage"/>
      <w:pgSz w:w="11906" w:h="16838"/>
      <w:pgMar w:left="1701" w:right="566"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b169f"/>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7">
    <w:name w:val="Heading 7"/>
    <w:basedOn w:val="Normal"/>
    <w:next w:val="Normal"/>
    <w:link w:val="70"/>
    <w:qFormat/>
    <w:rsid w:val="003616e9"/>
    <w:pPr>
      <w:keepNext w:val="true"/>
      <w:jc w:val="center"/>
      <w:outlineLvl w:val="6"/>
    </w:pPr>
    <w:rPr>
      <w:b/>
      <w:sz w:val="32"/>
    </w:rPr>
  </w:style>
  <w:style w:type="character" w:styleId="DefaultParagraphFont" w:default="1">
    <w:name w:val="Default Paragraph Font"/>
    <w:uiPriority w:val="1"/>
    <w:semiHidden/>
    <w:unhideWhenUsed/>
    <w:qFormat/>
    <w:rPr/>
  </w:style>
  <w:style w:type="character" w:styleId="71" w:customStyle="1">
    <w:name w:val="Заголовок 7 Знак"/>
    <w:basedOn w:val="DefaultParagraphFont"/>
    <w:link w:val="7"/>
    <w:qFormat/>
    <w:rsid w:val="003616e9"/>
    <w:rPr>
      <w:rFonts w:ascii="Times New Roman" w:hAnsi="Times New Roman" w:eastAsia="Times New Roman" w:cs="Times New Roman"/>
      <w:b/>
      <w:sz w:val="32"/>
      <w:szCs w:val="20"/>
      <w:lang w:eastAsia="ru-RU"/>
    </w:rPr>
  </w:style>
  <w:style w:type="character" w:styleId="2" w:customStyle="1">
    <w:name w:val="Заголовок №2_"/>
    <w:link w:val="20"/>
    <w:qFormat/>
    <w:rsid w:val="003616e9"/>
    <w:rPr>
      <w:b/>
      <w:bCs/>
      <w:sz w:val="28"/>
      <w:szCs w:val="28"/>
      <w:shd w:fill="FFFFFF" w:val="clear"/>
    </w:rPr>
  </w:style>
  <w:style w:type="character" w:styleId="211pt" w:customStyle="1">
    <w:name w:val="Основной текст (2) + 11 pt"/>
    <w:qFormat/>
    <w:rsid w:val="003d078a"/>
    <w:rPr>
      <w:color w:val="000000"/>
      <w:spacing w:val="0"/>
      <w:w w:val="100"/>
      <w:sz w:val="22"/>
      <w:szCs w:val="22"/>
      <w:shd w:fill="FFFFFF" w:val="clear"/>
      <w:lang w:val="ru-RU" w:eastAsia="ru-RU" w:bidi="ru-RU"/>
    </w:rPr>
  </w:style>
  <w:style w:type="character" w:styleId="Style13" w:customStyle="1">
    <w:name w:val="Текст выноски Знак"/>
    <w:basedOn w:val="DefaultParagraphFont"/>
    <w:uiPriority w:val="99"/>
    <w:semiHidden/>
    <w:qFormat/>
    <w:rsid w:val="00c13419"/>
    <w:rPr>
      <w:rFonts w:ascii="Tahoma" w:hAnsi="Tahoma" w:eastAsia="Times New Roman" w:cs="Tahoma"/>
      <w:sz w:val="16"/>
      <w:szCs w:val="16"/>
      <w:lang w:eastAsia="ru-RU"/>
    </w:rPr>
  </w:style>
  <w:style w:type="paragraph" w:styleId="Style14" w:customStyle="1">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NoSpacing">
    <w:name w:val="No Spacing"/>
    <w:uiPriority w:val="1"/>
    <w:qFormat/>
    <w:rsid w:val="003616e9"/>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ConsPlusNormal" w:customStyle="1">
    <w:name w:val="ConsPlusNormal"/>
    <w:uiPriority w:val="99"/>
    <w:qFormat/>
    <w:rsid w:val="003616e9"/>
    <w:pPr>
      <w:widowControl/>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21" w:customStyle="1">
    <w:name w:val="Заголовок №2"/>
    <w:basedOn w:val="Normal"/>
    <w:link w:val="2"/>
    <w:qFormat/>
    <w:rsid w:val="003616e9"/>
    <w:pPr>
      <w:widowControl w:val="false"/>
      <w:shd w:val="clear" w:color="auto" w:fill="FFFFFF"/>
      <w:spacing w:lineRule="exact" w:line="317" w:before="300" w:after="300"/>
      <w:jc w:val="center"/>
      <w:outlineLvl w:val="1"/>
    </w:pPr>
    <w:rPr>
      <w:rFonts w:ascii="Calibri" w:hAnsi="Calibri" w:eastAsia="Calibri" w:cs="" w:asciiTheme="minorHAnsi" w:cstheme="minorBidi" w:eastAsiaTheme="minorHAnsi" w:hAnsiTheme="minorHAnsi"/>
      <w:b/>
      <w:bCs/>
      <w:sz w:val="28"/>
      <w:szCs w:val="28"/>
      <w:lang w:eastAsia="en-US"/>
    </w:rPr>
  </w:style>
  <w:style w:type="paragraph" w:styleId="BalloonText">
    <w:name w:val="Balloon Text"/>
    <w:basedOn w:val="Normal"/>
    <w:uiPriority w:val="99"/>
    <w:semiHidden/>
    <w:unhideWhenUsed/>
    <w:qFormat/>
    <w:rsid w:val="00c13419"/>
    <w:pPr/>
    <w:rPr>
      <w:rFonts w:ascii="Tahoma" w:hAnsi="Tahoma" w:cs="Tahoma"/>
      <w:sz w:val="16"/>
      <w:szCs w:val="16"/>
    </w:rPr>
  </w:style>
  <w:style w:type="paragraph" w:styleId="ListParagraph">
    <w:name w:val="List Paragraph"/>
    <w:basedOn w:val="Normal"/>
    <w:uiPriority w:val="34"/>
    <w:qFormat/>
    <w:rsid w:val="00764f47"/>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F8570-3193-48C0-B477-358D0B439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Application>LibreOffice/7.2.4.1$Windows_X86_64 LibreOffice_project/27d75539669ac387bb498e35313b970b7fe9c4f9</Application>
  <AppVersion>15.0000</AppVersion>
  <Pages>4</Pages>
  <Words>687</Words>
  <Characters>4601</Characters>
  <CharactersWithSpaces>5241</CharactersWithSpaces>
  <Paragraphs>118</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2022-12-27T09:00:00Z</dcterms:created>
  <dc:creator>Rezerv</dc:creator>
  <dc:description/>
  <dc:language>ru-RU</dc:language>
  <cp:lastModifiedBy/>
  <cp:lastPrinted>2022-12-28T12:07:00Z</cp:lastPrinted>
  <dcterms:modified xsi:type="dcterms:W3CDTF">2022-12-28T12:07:05Z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