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6"/>
          <w:szCs w:val="26"/>
        </w:rPr>
      </w:pPr>
      <w:r>
        <w:rPr/>
        <w:drawing>
          <wp:inline distT="0" distB="0" distL="0" distR="0">
            <wp:extent cx="453390" cy="5651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А Д М И Н И С Т Р А Ц И Я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«РОСЛАВЛЬСКИЙ РАЙОН»  СМОЛЕНСКОЙ ОБЛАСТИ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 О С Т А Н О В Л Е Н И Е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от 29.12.2022№ 1896</w:t>
      </w:r>
    </w:p>
    <w:p>
      <w:pPr>
        <w:pStyle w:val="Normal"/>
        <w:ind w:right="-5" w:hanging="0"/>
        <w:jc w:val="both"/>
        <w:rPr>
          <w:rFonts w:eastAsia="Arial Unicode MS"/>
          <w:color w:val="000000"/>
          <w:sz w:val="26"/>
          <w:szCs w:val="26"/>
        </w:rPr>
      </w:pPr>
      <w:r>
        <w:rPr>
          <w:rFonts w:eastAsia="Arial Unicode MS"/>
          <w:color w:val="000000"/>
          <w:sz w:val="26"/>
          <w:szCs w:val="26"/>
        </w:rPr>
      </w:r>
    </w:p>
    <w:p>
      <w:pPr>
        <w:pStyle w:val="Normal"/>
        <w:ind w:right="5102" w:hanging="0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О внесении изменений в Положение о порядке оплаты труда руководителей, заместителей руководителя и руководителей структурных подразделений муниципальных бюджетных учреждений образования, 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Normal"/>
        <w:ind w:right="-5" w:hanging="0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</w:r>
    </w:p>
    <w:p>
      <w:pPr>
        <w:pStyle w:val="Normal"/>
        <w:ind w:right="-5" w:firstLine="743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</w:r>
    </w:p>
    <w:p>
      <w:pPr>
        <w:pStyle w:val="Normal"/>
        <w:tabs>
          <w:tab w:val="clear" w:pos="708"/>
          <w:tab w:val="left" w:pos="6379" w:leader="none"/>
        </w:tabs>
        <w:ind w:right="-5" w:hanging="0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6379" w:leader="none"/>
        </w:tabs>
        <w:ind w:right="-5" w:hanging="0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«Рославльский район» Смоленской области</w:t>
      </w:r>
    </w:p>
    <w:p>
      <w:pPr>
        <w:pStyle w:val="Normal"/>
        <w:ind w:right="-5" w:hanging="0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п о с т а н о в л я е т:</w:t>
      </w:r>
    </w:p>
    <w:p>
      <w:pPr>
        <w:pStyle w:val="Normal"/>
        <w:ind w:right="-5" w:hanging="0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1. Внести в Положение о порядке оплаты труда руководителей, заместителей руководителя и руководителей структурных подразделений муниципальных бюджетных учреждений образования, подведомственных Комитету образования Администрации муниципального образования «Рославльский район» Смоленской области, утвержденное постановлением Администрации муниципального образования «Рославльский район» Смоленской области от 30.10.2019 № 1787 (в</w:t>
      </w:r>
      <w:r>
        <w:rPr>
          <w:sz w:val="26"/>
          <w:szCs w:val="26"/>
        </w:rPr>
        <w:t xml:space="preserve"> редакции постановлений Администрации муниципального образования «Рославльский район» Смоленской области от 25.02.2020 № 257, от 19.05.2021 № 669, от 19.09.2022 № 1295</w:t>
      </w:r>
      <w:r>
        <w:rPr>
          <w:rFonts w:eastAsia="Arial Unicode MS"/>
          <w:sz w:val="26"/>
          <w:szCs w:val="26"/>
        </w:rPr>
        <w:t>,от 06.10.2022 №1390), следующие изменения:</w:t>
      </w:r>
    </w:p>
    <w:p>
      <w:pPr>
        <w:pStyle w:val="Normal"/>
        <w:ind w:firstLine="709"/>
        <w:jc w:val="both"/>
        <w:rPr>
          <w:rFonts w:eastAsia="Arial Unicode MS"/>
          <w:sz w:val="26"/>
          <w:szCs w:val="26"/>
        </w:rPr>
      </w:pPr>
      <w:r>
        <w:rPr>
          <w:sz w:val="26"/>
          <w:szCs w:val="26"/>
        </w:rPr>
        <w:t>п</w:t>
      </w:r>
      <w:r>
        <w:rPr>
          <w:rFonts w:eastAsia="Arial Unicode MS"/>
          <w:sz w:val="26"/>
          <w:szCs w:val="26"/>
        </w:rPr>
        <w:t>риложения № 1, № 2, № 3, № 4 изложить в новой редакции (прилагаются).</w:t>
      </w:r>
    </w:p>
    <w:p>
      <w:pPr>
        <w:pStyle w:val="Normal"/>
        <w:tabs>
          <w:tab w:val="clear" w:pos="708"/>
          <w:tab w:val="left" w:pos="1058" w:leader="none"/>
        </w:tabs>
        <w:ind w:right="-5" w:firstLine="66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2. Настоящее постановление вступает в силу с момента его подписания и применяется к постановлениям, возникшим с 1 октября 2022 года.</w:t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</w:r>
    </w:p>
    <w:p>
      <w:pPr>
        <w:pStyle w:val="Normal"/>
        <w:tabs>
          <w:tab w:val="clear" w:pos="708"/>
          <w:tab w:val="left" w:pos="6720" w:leader="none"/>
        </w:tabs>
        <w:ind w:right="-5" w:hanging="0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6720" w:leader="none"/>
        </w:tabs>
        <w:ind w:right="-5" w:hanging="0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«Рославльский район» Смоленской области                                                       В.В.Ильин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1c8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701c88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701c88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659d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168813-4C82-4CE8-A7BD-974BC1724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LibreOffice/7.2.4.1$Windows_X86_64 LibreOffice_project/27d75539669ac387bb498e35313b970b7fe9c4f9</Application>
  <AppVersion>15.0000</AppVersion>
  <Pages>1</Pages>
  <Words>194</Words>
  <Characters>1283</Characters>
  <CharactersWithSpaces>1518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2022-12-23T11:12:00Z</dcterms:created>
  <dc:creator>111</dc:creator>
  <dc:description/>
  <dc:language>ru-RU</dc:language>
  <cp:lastModifiedBy/>
  <cp:lastPrinted>2022-12-29T12:51:57Z</cp:lastPrinted>
  <dcterms:modified xsi:type="dcterms:W3CDTF">2022-12-30T10:50:36Z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