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 муниципального образования «Рославльский район»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8"/>
          <w:szCs w:val="28"/>
        </w:rPr>
        <w:t>от 16.01.2023 № 22</w:t>
      </w:r>
    </w:p>
    <w:p>
      <w:pPr>
        <w:pStyle w:val="Normal"/>
        <w:widowControl w:val="false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right="-1" w:hanging="0"/>
        <w:jc w:val="both"/>
        <w:rPr>
          <w:b/>
          <w:b/>
          <w:bCs/>
          <w:sz w:val="24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b/>
          <w:bCs/>
          <w:sz w:val="24"/>
        </w:rPr>
        <w:t>НОРМАТИВЫ</w:t>
      </w:r>
    </w:p>
    <w:p>
      <w:pPr>
        <w:pStyle w:val="Normal"/>
        <w:widowControl w:val="false"/>
        <w:ind w:right="-1" w:hanging="0"/>
        <w:jc w:val="center"/>
        <w:rPr>
          <w:b/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обеспечения </w:t>
      </w:r>
      <w:r>
        <w:rPr>
          <w:b/>
          <w:bCs/>
          <w:sz w:val="24"/>
          <w:szCs w:val="24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</w:t>
      </w:r>
      <w:r>
        <w:rPr>
          <w:b/>
          <w:sz w:val="24"/>
          <w:szCs w:val="24"/>
        </w:rPr>
        <w:t xml:space="preserve">учреждениях всех уровней общего образования (за исключением дошкольного образования)  муниципального образования </w:t>
      </w:r>
      <w:r>
        <w:rPr>
          <w:b/>
          <w:bCs/>
          <w:sz w:val="24"/>
          <w:szCs w:val="24"/>
        </w:rPr>
        <w:t>«Рославльский район» Смоленской области</w:t>
      </w:r>
      <w:r>
        <w:rPr>
          <w:b/>
          <w:sz w:val="24"/>
          <w:szCs w:val="24"/>
        </w:rPr>
        <w:t xml:space="preserve">   на 2023 год</w:t>
      </w:r>
      <w:r>
        <w:rPr>
          <w:b/>
          <w:bCs/>
          <w:sz w:val="24"/>
          <w:szCs w:val="24"/>
        </w:rPr>
        <w:t xml:space="preserve">, </w:t>
      </w:r>
      <w:r>
        <w:rPr>
          <w:b/>
          <w:sz w:val="24"/>
          <w:szCs w:val="24"/>
        </w:rPr>
        <w:t>и на плановый период 2024 и 2025 годов</w:t>
      </w:r>
      <w:r>
        <w:rPr>
          <w:b/>
          <w:bCs/>
          <w:sz w:val="24"/>
          <w:szCs w:val="24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</w:t>
      </w:r>
    </w:p>
    <w:p>
      <w:pPr>
        <w:pStyle w:val="Normal"/>
        <w:widowControl w:val="false"/>
        <w:ind w:right="-1" w:hanging="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услуг)</w:t>
      </w:r>
    </w:p>
    <w:p>
      <w:pPr>
        <w:pStyle w:val="Normal"/>
        <w:widowControl w:val="false"/>
        <w:ind w:right="-1" w:hanging="0"/>
        <w:jc w:val="center"/>
        <w:rPr>
          <w:b/>
          <w:b/>
          <w:szCs w:val="24"/>
        </w:rPr>
      </w:pPr>
      <w:r>
        <w:rPr>
          <w:b/>
          <w:szCs w:val="24"/>
        </w:rPr>
      </w:r>
    </w:p>
    <w:tbl>
      <w:tblPr>
        <w:tblW w:w="98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32"/>
        <w:gridCol w:w="2269"/>
        <w:gridCol w:w="1418"/>
        <w:gridCol w:w="1135"/>
        <w:gridCol w:w="1132"/>
        <w:gridCol w:w="1139"/>
        <w:gridCol w:w="1136"/>
        <w:gridCol w:w="1130"/>
      </w:tblGrid>
      <w:tr>
        <w:trPr/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№ </w:t>
            </w:r>
            <w:r>
              <w:rPr>
                <w:sz w:val="22"/>
                <w:szCs w:val="24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>Наименование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Норматив обеспечения </w:t>
            </w:r>
            <w:r>
              <w:rPr>
                <w:bCs/>
                <w:sz w:val="22"/>
                <w:szCs w:val="24"/>
              </w:rPr>
              <w:t>государственных гарантий реализации прав на получение общедоступного и бесплатного начального общего, основного общего,</w:t>
            </w:r>
            <w:r>
              <w:rPr>
                <w:b/>
                <w:bCs/>
                <w:sz w:val="22"/>
                <w:szCs w:val="24"/>
              </w:rPr>
              <w:t xml:space="preserve"> </w:t>
            </w:r>
            <w:r>
              <w:rPr>
                <w:bCs/>
                <w:sz w:val="22"/>
                <w:szCs w:val="24"/>
              </w:rPr>
              <w:t xml:space="preserve">среднего общего образования в муниципальных общеобразовательных </w:t>
            </w:r>
            <w:r>
              <w:rPr>
                <w:sz w:val="22"/>
                <w:szCs w:val="24"/>
              </w:rPr>
              <w:t>учреждениях всех уровней общего образования (за исключением дошкольного образования), муниципального образования «Рославльский район» Смоленской области, в расчете на одного обучающегося в год, кроме обучающихся с ограниченными возможностями здоровья в год</w:t>
            </w: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Норматив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организациях всех уровней общего образования (за исключением дошкольного образования), расположенных в сельских и городских населенных пунктах, в расчете на одного обучающегося с ограниченными возможностями здоровья в год</w:t>
            </w:r>
          </w:p>
        </w:tc>
      </w:tr>
      <w:tr>
        <w:trPr>
          <w:trHeight w:val="245" w:hRule="atLeast"/>
        </w:trPr>
        <w:tc>
          <w:tcPr>
            <w:tcW w:w="5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2024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2025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2023 год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2024 год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2025 год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8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1»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37711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36806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38374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223600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232526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241452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43479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44800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47102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150602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156608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162614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48415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50864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54166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214890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223468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232046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4»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44411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45645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48361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199615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207582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215549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5»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44579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46362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48935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272735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283627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294518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6»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39444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40848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43323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199522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207485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215448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7»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42090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43358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45593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209465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217826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226187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8»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51819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53156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56022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207561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215845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224130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9»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43567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44734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47167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240788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250402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260015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«Средняя школа № 10»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40325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42408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44263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243415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253134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262852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«Открытая (сменная)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38927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41435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43866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489" w:hRule="atLeast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«Астапковичская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106499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113149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119318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301333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313368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325404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«Екимовичская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114708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121548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122595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299888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311866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323843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«Жарынская основная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189742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197892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199310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305798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318012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330226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«Кирилловская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61304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63573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64984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252657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262746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272834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«Красниковская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316341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337226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327400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«Липовская  основная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202575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213968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211369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«Остерская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72395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75957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76045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227536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228619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229673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«Перенская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126890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134422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138337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304058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228619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328347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«Пригорьевская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196010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204111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207459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«Чижовская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277300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289906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295042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Хорошовская средняя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225852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236842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240583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207626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215913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224200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Волковичская основная 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355391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386970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407841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199948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207928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215908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«Грязенятская основная 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182229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209146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193032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251248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261280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271312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Крапивенская основная 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365059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388159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377782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«Косковская основная 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206179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216309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227048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«Павловская основная 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113458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119722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121732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217048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225712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234376</w:t>
            </w:r>
          </w:p>
        </w:tc>
      </w:tr>
      <w:tr>
        <w:trPr/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МБОУ «Савеевская основная  школа»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269477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261513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>265635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300648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315658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324664</w:t>
            </w:r>
          </w:p>
        </w:tc>
      </w:tr>
    </w:tbl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2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 муниципального образования «Рославльский район»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8"/>
          <w:szCs w:val="28"/>
        </w:rPr>
        <w:t>от 16.01.2023 № 22</w:t>
      </w:r>
    </w:p>
    <w:p>
      <w:pPr>
        <w:pStyle w:val="Normal"/>
        <w:widowControl w:val="false"/>
        <w:ind w:right="-1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right" w:pos="10205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w:t>СПОСОБ (МЕТОДИКА)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ascii="Courier New" w:hAnsi="Courier New" w:cs="Courier New"/>
        </w:rPr>
      </w:pPr>
      <w:r>
        <w:rPr>
          <w:b/>
          <w:bCs/>
          <w:sz w:val="28"/>
        </w:rPr>
        <w:t xml:space="preserve">расчета нормативов </w:t>
      </w:r>
      <w:r>
        <w:rPr>
          <w:b/>
          <w:sz w:val="28"/>
        </w:rPr>
        <w:t xml:space="preserve">обеспечения </w:t>
      </w:r>
      <w:r>
        <w:rPr>
          <w:b/>
          <w:bCs/>
          <w:sz w:val="28"/>
          <w:szCs w:val="28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</w:t>
      </w:r>
      <w:r>
        <w:rPr>
          <w:b/>
          <w:bCs/>
          <w:sz w:val="28"/>
        </w:rPr>
        <w:t>общеобразовательных</w:t>
      </w:r>
      <w:r>
        <w:rPr>
          <w:bCs/>
          <w:sz w:val="28"/>
        </w:rPr>
        <w:t xml:space="preserve"> </w:t>
      </w:r>
      <w:r>
        <w:rPr>
          <w:b/>
          <w:sz w:val="28"/>
        </w:rPr>
        <w:t xml:space="preserve">учреждениях </w:t>
      </w:r>
      <w:r>
        <w:rPr>
          <w:rFonts w:cs="Courier New"/>
          <w:b/>
          <w:sz w:val="28"/>
          <w:szCs w:val="28"/>
        </w:rPr>
        <w:t xml:space="preserve">всех уровней общего образования (за исключением дошкольного образования)  </w:t>
      </w:r>
      <w:r>
        <w:rPr>
          <w:b/>
          <w:sz w:val="28"/>
        </w:rPr>
        <w:t xml:space="preserve">муниципального образования «Рославльский район» Смоленской области  </w:t>
      </w:r>
      <w:r>
        <w:rPr>
          <w:b/>
          <w:bCs/>
          <w:sz w:val="28"/>
        </w:rPr>
        <w:t xml:space="preserve"> </w:t>
      </w:r>
      <w:r>
        <w:rPr>
          <w:b/>
          <w:sz w:val="28"/>
        </w:rPr>
        <w:t xml:space="preserve">на 2023 год и на плановый период 2024 и 2025 годов, </w:t>
      </w:r>
      <w:r>
        <w:rPr>
          <w:b/>
          <w:bCs/>
          <w:sz w:val="28"/>
        </w:rPr>
        <w:t xml:space="preserve">включая </w:t>
      </w:r>
      <w:r>
        <w:rPr>
          <w:b/>
          <w:sz w:val="28"/>
        </w:rPr>
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b/>
          <w:bCs/>
          <w:sz w:val="28"/>
        </w:rPr>
        <w:t xml:space="preserve">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1. Нормативы </w:t>
      </w:r>
      <w:r>
        <w:rPr>
          <w:sz w:val="28"/>
        </w:rPr>
        <w:t xml:space="preserve">обеспечения </w:t>
      </w:r>
      <w:r>
        <w:rPr>
          <w:bCs/>
          <w:sz w:val="28"/>
          <w:szCs w:val="28"/>
        </w:rPr>
        <w:t xml:space="preserve">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</w:t>
      </w:r>
      <w:r>
        <w:rPr>
          <w:bCs/>
          <w:sz w:val="28"/>
        </w:rPr>
        <w:t>муниципальных общеобразовательных учреждениях муниципального образования «Рославльский район» Смоленской области</w:t>
      </w:r>
      <w:r>
        <w:rPr>
          <w:sz w:val="28"/>
        </w:rPr>
        <w:t xml:space="preserve">  </w:t>
      </w:r>
      <w:r>
        <w:rPr>
          <w:bCs/>
          <w:sz w:val="28"/>
        </w:rPr>
        <w:t xml:space="preserve"> </w:t>
      </w:r>
      <w:r>
        <w:rPr>
          <w:sz w:val="28"/>
        </w:rPr>
        <w:t>на 2023 год и на плановый период 2024  и 2025 годов</w:t>
      </w:r>
      <w:r>
        <w:rPr>
          <w:bCs/>
          <w:sz w:val="28"/>
          <w:szCs w:val="28"/>
        </w:rPr>
        <w:t xml:space="preserve"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bCs/>
          <w:sz w:val="28"/>
        </w:rPr>
        <w:t>рассчитываются на соответствующий финансовый год по следующим формулам: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Cs/>
          <w:sz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w:rPr>
                <w:rFonts w:ascii="Cambria Math" w:hAnsi="Cambria Math"/>
              </w:rPr>
              <m:t xml:space="preserve">1</m:t>
            </m:r>
          </m:sub>
        </m:sSub>
        <m:r>
          <w:rPr>
            <w:rFonts w:ascii="Cambria Math" w:hAnsi="Cambria Math"/>
          </w:rPr>
          <m:t xml:space="preserve">=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С</m:t>
            </m:r>
            <m:r>
              <w:rPr>
                <w:rFonts w:ascii="Cambria Math" w:hAnsi="Cambria Math"/>
              </w:rPr>
              <m:t xml:space="preserve">×</m:t>
            </m:r>
            <m:sSub>
              <m:e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Км</m:t>
                </m:r>
              </m:e>
              <m:sub>
                <m:r>
                  <w:rPr>
                    <w:rFonts w:ascii="Cambria Math" w:hAnsi="Cambria Math"/>
                  </w:rPr>
                  <m:t xml:space="preserve">1</m:t>
                </m:r>
              </m:sub>
            </m:sSub>
            <m:r>
              <w:rPr>
                <w:rFonts w:ascii="Cambria Math" w:hAnsi="Cambria Math"/>
              </w:rPr>
              <m:t xml:space="preserve">×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12</m:t>
            </m:r>
            <m:r>
              <w:rPr>
                <w:rFonts w:ascii="Cambria Math" w:hAnsi="Cambria Math"/>
              </w:rPr>
              <m:t xml:space="preserve">×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Ко</m:t>
            </m:r>
            <m:r>
              <w:rPr>
                <w:rFonts w:ascii="Cambria Math" w:hAnsi="Cambria Math"/>
              </w:rPr>
              <m:t xml:space="preserve">×</m:t>
            </m:r>
            <m:sSub>
              <m:e>
                <m:r>
                  <w:rPr>
                    <w:rFonts w:ascii="Cambria Math" w:hAnsi="Cambria Math"/>
                  </w:rPr>
                  <m:t xml:space="preserve">Р</m:t>
                </m:r>
              </m:e>
              <m:sub>
                <m:r>
                  <w:rPr>
                    <w:rFonts w:ascii="Cambria Math" w:hAnsi="Cambria Math"/>
                  </w:rPr>
                  <m:t xml:space="preserve">1</m:t>
                </m:r>
              </m:sub>
            </m:sSub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П</m:t>
            </m:r>
          </m:e>
        </m:d>
        <m:r>
          <m:rPr>
            <m:lit/>
            <m:nor/>
          </m:rPr>
          <w:rPr>
            <w:rFonts w:ascii="Cambria Math" w:hAnsi="Cambria Math"/>
          </w:rPr>
          <m:t xml:space="preserve">xT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У</m:t>
        </m:r>
      </m:oMath>
      <w:r>
        <w:rPr>
          <w:bCs/>
          <w:sz w:val="28"/>
        </w:rPr>
        <w:t>, где (1)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  <w:lang w:val="en-US"/>
        </w:rPr>
        <w:t>N</w:t>
      </w:r>
      <w:r>
        <w:rPr>
          <w:b/>
          <w:bCs/>
          <w:sz w:val="16"/>
          <w:szCs w:val="16"/>
        </w:rPr>
        <w:t>1</w:t>
      </w:r>
      <w:r>
        <w:rPr>
          <w:bCs/>
          <w:sz w:val="28"/>
          <w:szCs w:val="28"/>
        </w:rPr>
        <w:t> </w:t>
      </w:r>
      <w:r>
        <w:rPr>
          <w:bCs/>
          <w:sz w:val="28"/>
        </w:rPr>
        <w:t xml:space="preserve">– норматив </w:t>
      </w:r>
      <w:r>
        <w:rPr>
          <w:bCs/>
          <w:sz w:val="28"/>
          <w:szCs w:val="28"/>
        </w:rPr>
        <w:t xml:space="preserve">обеспечения </w:t>
      </w:r>
      <w:r>
        <w:rPr>
          <w:bCs/>
          <w:sz w:val="28"/>
        </w:rPr>
        <w:t xml:space="preserve">государственных гарантий реализации прав на получение общедоступного и бесплатного </w:t>
      </w:r>
      <w:r>
        <w:rPr>
          <w:bCs/>
          <w:sz w:val="28"/>
          <w:szCs w:val="28"/>
        </w:rPr>
        <w:t xml:space="preserve">начального общего, </w:t>
      </w:r>
      <w:r>
        <w:rPr>
          <w:bCs/>
          <w:sz w:val="28"/>
        </w:rPr>
        <w:t>основного общего, среднего общего</w:t>
      </w:r>
      <w:r>
        <w:rPr>
          <w:bCs/>
          <w:sz w:val="28"/>
          <w:szCs w:val="28"/>
        </w:rPr>
        <w:t xml:space="preserve"> образования в муниципальных </w:t>
      </w:r>
      <w:r>
        <w:rPr>
          <w:bCs/>
          <w:sz w:val="28"/>
        </w:rPr>
        <w:t>общеобразовательных учреждениях на соответствующий финансовый год</w:t>
      </w:r>
      <w:r>
        <w:rPr>
          <w:sz w:val="28"/>
        </w:rPr>
        <w:t xml:space="preserve">, включая </w:t>
      </w:r>
      <w:r>
        <w:rPr>
          <w:bCs/>
          <w:sz w:val="28"/>
          <w:szCs w:val="28"/>
        </w:rPr>
        <w:t xml:space="preserve">расходы </w:t>
      </w:r>
      <w:r>
        <w:rPr>
          <w:bCs/>
          <w:sz w:val="28"/>
        </w:rPr>
        <w:t>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расчете на одного обучающегося, кроме обучающихся с ограниченными возможностями здоровья (далее-обучающиеся с ОВЗ),  в год;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</w:rPr>
        <w:t>С – уровень средней заработной платы педагогических работников муниципальных общеобразовательных учреждений Смоленской области , который необходимо достигнуть в соответствующим финансовым году , равный 34873 рублям в 2023 году , 36268 рублям в 2024 году, 37719 рублям в 2025 году;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  <w:szCs w:val="28"/>
        </w:rPr>
        <w:t>К</w:t>
      </w:r>
      <w:r>
        <w:rPr>
          <w:bCs/>
        </w:rPr>
        <w:t>м</w:t>
      </w:r>
      <w:r>
        <w:rPr>
          <w:b/>
          <w:bCs/>
        </w:rPr>
        <w:t>1</w:t>
      </w:r>
      <w:r>
        <w:rPr>
          <w:bCs/>
          <w:sz w:val="28"/>
          <w:szCs w:val="28"/>
        </w:rPr>
        <w:t xml:space="preserve"> – поправочные коэффициенты расчетного значения средней заработной платы педагогических работников, работающих с обучающимися, кроме обучающихся с ОВЗ  муниципальных общеобразовательных учреждений  муниципального образования «Рославльский район» Смоленской области в очередном финансовом году, </w:t>
      </w:r>
      <w:r>
        <w:rPr>
          <w:bCs/>
          <w:sz w:val="28"/>
        </w:rPr>
        <w:t>определенные в таблице 1 настоящего приложения;</w:t>
      </w:r>
    </w:p>
    <w:p>
      <w:pPr>
        <w:pStyle w:val="Normal"/>
        <w:ind w:firstLine="709"/>
        <w:jc w:val="right"/>
        <w:rPr>
          <w:bCs/>
          <w:sz w:val="28"/>
        </w:rPr>
      </w:pPr>
      <w:r>
        <w:rPr>
          <w:bCs/>
          <w:sz w:val="28"/>
        </w:rPr>
        <w:tab/>
        <w:tab/>
        <w:tab/>
        <w:tab/>
        <w:tab/>
        <w:tab/>
        <w:tab/>
        <w:tab/>
        <w:tab/>
        <w:tab/>
        <w:t xml:space="preserve">       Таблица 1</w:t>
      </w:r>
    </w:p>
    <w:tbl>
      <w:tblPr>
        <w:tblW w:w="104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35"/>
        <w:gridCol w:w="4630"/>
        <w:gridCol w:w="1735"/>
        <w:gridCol w:w="1561"/>
        <w:gridCol w:w="1860"/>
      </w:tblGrid>
      <w:tr>
        <w:trPr/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Поправочные коэффициенты расчетного значения средней заработной платы педагогических работников, работающих с обучающимися, кроме обучающихся с ОВЗ муниципальных общеобразовательных учреждений</w:t>
            </w:r>
          </w:p>
        </w:tc>
      </w:tr>
      <w:tr>
        <w:trPr/>
        <w:tc>
          <w:tcPr>
            <w:tcW w:w="6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46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2023год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2024год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2025 год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1»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0,735353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0,703732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0,678242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2»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1,011674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0,968482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0,933678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3»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0,878543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0,849771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0,778382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4»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0,876694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0,839035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0,806498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5»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0,969938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0,938073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0,867902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6»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0,838641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0,804772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0,775622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7 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1,048550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1,005803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0,969153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8»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1,058029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1,014784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0,977535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9»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0,865968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0,828552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0,798381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10»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0,705627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0,676062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0,652267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«Открытая (сменная)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1,780241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1,717994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1,662425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«Астапковичская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1,103845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1,057873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1,018021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«Екимовичская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0,820096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0,826151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0,796344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«Жарынская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1,201490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1,162642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1,065181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«Кирилловская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0,886243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0,848632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0,818337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«Красниковская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1,446952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1,398276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1,351183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«Липовская 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1,338717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1,281450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1,235300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«Остерская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1,061556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1,015382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0,978136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«Перенская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0,887036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0,850463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0,819082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«Пригорьевская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0,940087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0,901741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0,868345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«Чижовская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1,121098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1,084259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1,048370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«Хорошовская средняя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1,157517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1,107503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1,067174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«Волковичская основная 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1,191589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1,153686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1,116924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«Грязенятская основная 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1,138848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1,091892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1,050338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«Крапивенская основная 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1,519365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1,468226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1,422515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«Косковская основная 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1,262948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1,222230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1,181554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«Павловская основная 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1,045212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1,010032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0,926957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«Савеевская основная  школа»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0,942542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0,911487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0,881566</w:t>
            </w:r>
          </w:p>
        </w:tc>
      </w:tr>
    </w:tbl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</w:rPr>
        <w:t xml:space="preserve">Поправочный коэффициент расчетного значения средней заработной платы педагогических работников, работающих с обучающимися, кроме обучающихся с ОВЗ,  общеобразовательных учреждений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рассчитывается по следующей формуле:</w:t>
      </w:r>
    </w:p>
    <w:p>
      <w:pPr>
        <w:pStyle w:val="Normal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K</w:t>
      </w:r>
      <w:r>
        <w:rPr>
          <w:bCs/>
        </w:rPr>
        <w:t>м</w:t>
      </w:r>
      <w:r>
        <w:rPr>
          <w:bCs/>
          <w:lang w:val="en-US"/>
        </w:rPr>
        <w:t>j</w:t>
      </w:r>
      <w:r>
        <w:rPr>
          <w:b/>
          <w:bCs/>
        </w:rPr>
        <w:t>1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cpj</w:t>
      </w:r>
      <w:r>
        <w:rPr>
          <w:b/>
          <w:bCs/>
        </w:rPr>
        <w:t>1</w:t>
      </w:r>
      <w:r>
        <w:rPr>
          <w:bCs/>
        </w:rPr>
        <w:t xml:space="preserve"> </w:t>
      </w:r>
      <w:r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cps</w:t>
      </w:r>
      <w:r>
        <w:rPr>
          <w:bCs/>
        </w:rPr>
        <w:t xml:space="preserve"> ,</w:t>
      </w:r>
      <w:r>
        <w:rPr>
          <w:bCs/>
          <w:sz w:val="28"/>
          <w:szCs w:val="28"/>
        </w:rPr>
        <w:t>где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cpj</w:t>
      </w:r>
      <w:r>
        <w:rPr>
          <w:b/>
          <w:bCs/>
        </w:rPr>
        <w:t>1</w:t>
      </w:r>
      <w:r>
        <w:rPr>
          <w:bCs/>
        </w:rPr>
        <w:t xml:space="preserve"> - </w:t>
      </w:r>
      <w:r>
        <w:rPr>
          <w:bCs/>
          <w:sz w:val="28"/>
          <w:szCs w:val="28"/>
        </w:rPr>
        <w:t>средняя заработная плата педагогических работников, работающих с обучающимися, кроме обучающихся с ОВЗ, общеобразовательных учреждений в муниципального образования «Рославльский район» Смоленской области 2023 году, предусмотренная муниципальным планом («дорожной картой ») «Изменения в отраслях социальной сферы муниципального образования «Рославльский район» Смоленской области,направленные на повышение эффективности образования»;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cps</w:t>
      </w:r>
      <w:r>
        <w:rPr>
          <w:bCs/>
        </w:rPr>
        <w:t xml:space="preserve"> –</w:t>
      </w:r>
      <w:r>
        <w:rPr>
          <w:bCs/>
          <w:sz w:val="28"/>
          <w:szCs w:val="28"/>
        </w:rPr>
        <w:t xml:space="preserve"> средняя заработная плата в Смоленской области, равная 34873 рублям в 2023 году;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  <w:szCs w:val="28"/>
        </w:rPr>
        <w:t xml:space="preserve">12  – количество </w:t>
      </w:r>
      <w:r>
        <w:rPr>
          <w:bCs/>
          <w:sz w:val="28"/>
        </w:rPr>
        <w:t>месяцев в году;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Cs/>
          <w:sz w:val="28"/>
        </w:rPr>
      </w:pPr>
      <w:r>
        <w:rPr>
          <w:sz w:val="28"/>
          <w:szCs w:val="28"/>
        </w:rPr>
        <w:t>К</w:t>
      </w:r>
      <w:r>
        <w:rPr>
          <w:sz w:val="24"/>
          <w:szCs w:val="24"/>
        </w:rPr>
        <w:t>о</w:t>
      </w:r>
      <w:r>
        <w:rPr>
          <w:sz w:val="28"/>
          <w:szCs w:val="28"/>
        </w:rPr>
        <w:t> </w:t>
      </w:r>
      <w:r>
        <w:rPr>
          <w:bCs/>
          <w:sz w:val="28"/>
          <w:szCs w:val="28"/>
        </w:rPr>
        <w:t>– </w:t>
      </w:r>
      <w:r>
        <w:rPr>
          <w:bCs/>
          <w:sz w:val="28"/>
        </w:rPr>
        <w:t>коэффициент начислений в месяц на оплату труда педагогических работников  муниципальных общеобразовательных учреждений, определяемый с учетом законодательства Российской Федерации о налогах и сборах;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>
        <w:rPr>
          <w:b/>
          <w:sz w:val="16"/>
          <w:szCs w:val="16"/>
        </w:rPr>
        <w:t>1</w:t>
      </w:r>
      <w:r>
        <w:rPr>
          <w:sz w:val="28"/>
          <w:szCs w:val="28"/>
        </w:rPr>
        <w:t xml:space="preserve"> – коэффициенты целевого значения численности педагогических работников, работающих с обучающимися, кроме обучающихся с ОВЗ муниципальных общеобразовательных учреждений муниципального образования «Рославльский район» Смоленской области в расчете на одного обучающегося, </w:t>
      </w:r>
      <w:r>
        <w:rPr>
          <w:bCs/>
          <w:sz w:val="28"/>
          <w:szCs w:val="28"/>
        </w:rPr>
        <w:t>определенные в таблице 2 настоящего приложения;</w:t>
      </w:r>
    </w:p>
    <w:p>
      <w:pPr>
        <w:pStyle w:val="Normal"/>
        <w:ind w:firstLine="709"/>
        <w:jc w:val="right"/>
        <w:rPr>
          <w:bCs/>
          <w:sz w:val="28"/>
        </w:rPr>
      </w:pPr>
      <w:r>
        <w:rPr>
          <w:bCs/>
          <w:sz w:val="28"/>
        </w:rPr>
        <w:t>Таблица 2</w:t>
      </w:r>
    </w:p>
    <w:tbl>
      <w:tblPr>
        <w:tblW w:w="104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07"/>
        <w:gridCol w:w="4496"/>
        <w:gridCol w:w="1683"/>
        <w:gridCol w:w="1511"/>
        <w:gridCol w:w="1824"/>
      </w:tblGrid>
      <w:tr>
        <w:trPr/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Коэффициенты целевого значения численности педагогических работников </w:t>
            </w:r>
            <w:r>
              <w:rPr>
                <w:bCs/>
                <w:sz w:val="24"/>
                <w:szCs w:val="24"/>
              </w:rPr>
              <w:t>работающих с обучающимися, кроме обучающихся с ОВЗ</w:t>
            </w:r>
            <w:r>
              <w:rPr>
                <w:sz w:val="24"/>
                <w:szCs w:val="24"/>
              </w:rPr>
              <w:t xml:space="preserve"> муниципальных общеобразовательных учреждений в расчете на одного обучающегося</w:t>
            </w:r>
          </w:p>
        </w:tc>
      </w:tr>
      <w:tr>
        <w:trPr>
          <w:trHeight w:val="381" w:hRule="atLeast"/>
        </w:trPr>
        <w:tc>
          <w:tcPr>
            <w:tcW w:w="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44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 год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2025год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1»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0,049051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0,049051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0,049051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2»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0,046997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0,046997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0,046997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3»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0,068182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0,068182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0,068182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4»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0,062176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0,062176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0,062176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5»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0,045714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0,045714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0,045714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6»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0,050420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0,050420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0,050420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7»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0,041571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0,041571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0,041571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8»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0,051220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0,051220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0,051220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9»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0,051916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0,051916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0,051916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10»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0,059091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0,059091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0,059091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«Открытая (сменная)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0,026000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0,026000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0,026000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«Астапковичская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0,134615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0,134615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0,134615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«Екимовичская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0,140496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0,140496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0,140496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«Жарынская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0,220000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0,220000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0,220000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«Кирилловская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0,077253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0,077253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0,077253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«Красниковская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0,259259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0,259259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0,259259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«Липовская 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0,222222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0,222222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0,222222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«Остерская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0,095477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0,095477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0,095477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«Перенская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0,164706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0,164706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0,164706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«Пригорьевская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0,245614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0,245614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0,245614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«Чижовская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0,285714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0,285714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0,285714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«Хорошовская средняя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0,200000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0,200000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0,200000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«Волковичская основная 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0,357143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0,357143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0,357143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«Грязенятская основная 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0,237838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0,237838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0,237838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«Крапивенская основная 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0,15789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0,15789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0,15789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«Косковская основная 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0,250000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0,250000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0,250000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«Павловская основная 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0,134526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0,134526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0,134526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«Савеевская основная  школа»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0,304348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0,304348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0,304348</w:t>
            </w:r>
          </w:p>
        </w:tc>
      </w:tr>
    </w:tbl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</w:rPr>
        <w:t xml:space="preserve">Коэффициент целевого значения численности педагогических работников общеобразовательных учреждений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рассчитывается  по следующей формуле:</w:t>
      </w:r>
    </w:p>
    <w:p>
      <w:pPr>
        <w:pStyle w:val="Normal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P</w:t>
      </w:r>
      <w:r>
        <w:rPr>
          <w:bCs/>
          <w:lang w:val="en-US"/>
        </w:rPr>
        <w:t>j</w:t>
      </w:r>
      <w:r>
        <w:rPr>
          <w:b/>
          <w:bCs/>
        </w:rPr>
        <w:t>1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  <w:lang w:val="en-US"/>
        </w:rPr>
        <w:t>K</w:t>
      </w:r>
      <w:r>
        <w:rPr>
          <w:bCs/>
          <w:sz w:val="22"/>
          <w:szCs w:val="22"/>
        </w:rPr>
        <w:t>пед.</w:t>
      </w:r>
      <w:r>
        <w:rPr>
          <w:bCs/>
          <w:sz w:val="22"/>
          <w:szCs w:val="22"/>
          <w:lang w:val="en-US"/>
        </w:rPr>
        <w:t>j</w:t>
      </w:r>
      <w:r>
        <w:rPr>
          <w:b/>
          <w:bCs/>
          <w:sz w:val="22"/>
          <w:szCs w:val="22"/>
        </w:rPr>
        <w:t>1</w:t>
      </w:r>
      <w:r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  <w:lang w:val="en-US"/>
        </w:rPr>
        <w:t>K</w:t>
      </w:r>
      <w:r>
        <w:rPr>
          <w:bCs/>
          <w:lang w:val="en-US"/>
        </w:rPr>
        <w:t>j</w:t>
      </w:r>
      <w:r>
        <w:rPr>
          <w:b/>
          <w:bCs/>
        </w:rPr>
        <w:t>1</w:t>
      </w:r>
      <w:r>
        <w:rPr>
          <w:bCs/>
          <w:sz w:val="28"/>
          <w:szCs w:val="28"/>
        </w:rPr>
        <w:t>, где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K</w:t>
      </w:r>
      <w:r>
        <w:rPr>
          <w:bCs/>
          <w:sz w:val="22"/>
          <w:szCs w:val="22"/>
        </w:rPr>
        <w:t>пед.</w:t>
      </w:r>
      <w:r>
        <w:rPr>
          <w:bCs/>
          <w:sz w:val="22"/>
          <w:szCs w:val="22"/>
          <w:lang w:val="en-US"/>
        </w:rPr>
        <w:t>J</w:t>
      </w:r>
      <w:r>
        <w:rPr>
          <w:b/>
          <w:bCs/>
          <w:sz w:val="22"/>
          <w:szCs w:val="22"/>
        </w:rPr>
        <w:t>1</w:t>
      </w:r>
      <w:r>
        <w:rPr>
          <w:bCs/>
          <w:sz w:val="22"/>
          <w:szCs w:val="22"/>
        </w:rPr>
        <w:t xml:space="preserve"> –</w:t>
      </w:r>
      <w:r>
        <w:rPr>
          <w:bCs/>
          <w:sz w:val="28"/>
          <w:szCs w:val="28"/>
        </w:rPr>
        <w:t xml:space="preserve">численность педагогических работников, работающих с обучающимися, кроме обучающихся с ОВЗ, </w:t>
      </w:r>
      <w:r>
        <w:rPr>
          <w:bCs/>
          <w:sz w:val="28"/>
        </w:rPr>
        <w:t xml:space="preserve">общеобразовательных учреждений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 по состоянию на 1 сентября 2022 года;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K</w:t>
      </w:r>
      <w:r>
        <w:rPr>
          <w:bCs/>
          <w:lang w:val="en-US"/>
        </w:rPr>
        <w:t>j</w:t>
      </w:r>
      <w:r>
        <w:rPr>
          <w:b/>
          <w:bCs/>
        </w:rPr>
        <w:t>1</w:t>
      </w:r>
      <w:r>
        <w:rPr>
          <w:bCs/>
        </w:rPr>
        <w:t xml:space="preserve"> –</w:t>
      </w:r>
      <w:r>
        <w:rPr>
          <w:bCs/>
          <w:sz w:val="28"/>
          <w:szCs w:val="28"/>
        </w:rPr>
        <w:t xml:space="preserve"> численность обучающихся, кроме обучающихся с ОВЗ, в муниципальных общеобразовательных учреждениях всех уровней общего образования (за исключением дошкольного образования), обеспечивающих государственные гарантии реализации прав на получение общедоступного и бесплатного начального общего, основного общего, среднего общего образования, </w:t>
      </w:r>
      <w:r>
        <w:rPr>
          <w:bCs/>
        </w:rPr>
        <w:t xml:space="preserve">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 по состоянию на 1 сентября 2022 года;</w:t>
      </w:r>
    </w:p>
    <w:p>
      <w:pPr>
        <w:pStyle w:val="Normal"/>
        <w:ind w:firstLine="709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П – коэффициент увеличения фонда оплаты труда педагогических работников  муниципальных общеобразовательных учреждений для формирования фонда оплаты труда административно-управленческого, учебно-вспомогательного и обслуживающего персонала, равный в </w:t>
      </w:r>
      <w:r>
        <w:rPr>
          <w:b/>
          <w:sz w:val="28"/>
          <w:szCs w:val="28"/>
        </w:rPr>
        <w:t xml:space="preserve">2023 году 1,589406; 2024 году 1,581302;в 2025 году 1,571479;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 – коэффициенты увеличения фонда оплаты труда педагогических работников общеобразовательных учреждений, на базе которых созданы центры цифрового и гуманитарного профилей «Точка роста», определенные для муниципального образования «Рославльский район» Смоленской области  равные в </w:t>
      </w:r>
      <w:r>
        <w:rPr>
          <w:b/>
          <w:sz w:val="28"/>
          <w:szCs w:val="28"/>
        </w:rPr>
        <w:t>2023 году 1,041637; в 2024 году 1,1,050947; в 2025 году 1,055698</w:t>
      </w:r>
      <w:r>
        <w:rPr>
          <w:sz w:val="28"/>
          <w:szCs w:val="28"/>
        </w:rPr>
        <w:t>;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sz w:val="28"/>
          <w:szCs w:val="28"/>
        </w:rPr>
        <w:t>У – </w:t>
      </w:r>
      <w:r>
        <w:rPr>
          <w:bCs/>
          <w:sz w:val="28"/>
        </w:rPr>
        <w:t xml:space="preserve">годовой норматив, определяющий размер средств на приобретение учебников и учебных пособий, средств обучения, игр, игрушек (за исключением расходов на содержание зданий и оплату коммунальных услуг) для муниципальных общеобразовательных учреждений, обеспечивающих </w:t>
      </w:r>
      <w:r>
        <w:rPr>
          <w:bCs/>
          <w:sz w:val="28"/>
          <w:szCs w:val="28"/>
        </w:rPr>
        <w:t xml:space="preserve">государственные гарантии реализации прав на получение общедоступного и бесплатного начального общего, основного общего, среднего общего образования </w:t>
      </w:r>
      <w:r>
        <w:rPr>
          <w:sz w:val="28"/>
        </w:rPr>
        <w:t>(за исключением дошкольного образования)</w:t>
      </w:r>
      <w:r>
        <w:rPr>
          <w:bCs/>
          <w:sz w:val="28"/>
        </w:rPr>
        <w:t xml:space="preserve">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>в расчете на одного обучающегося на соответствующий финансовый год.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position w:val="-6"/>
          <w:sz w:val="28"/>
        </w:rPr>
        <w:t xml:space="preserve">                                     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w:rPr>
                <w:rFonts w:ascii="Cambria Math" w:hAnsi="Cambria Math"/>
              </w:rPr>
              <m:t xml:space="preserve">2</m:t>
            </m:r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×</m:t>
        </m:r>
        <m:sSub>
          <m:e>
            <m:r>
              <m:rPr>
                <m:lit/>
                <m:nor/>
              </m:rPr>
              <w:rPr>
                <w:rFonts w:ascii="Cambria Math" w:hAnsi="Cambria Math"/>
              </w:rPr>
              <m:t xml:space="preserve">Км</m:t>
            </m:r>
          </m:e>
          <m:sub>
            <m:r>
              <w:rPr>
                <w:rFonts w:ascii="Cambria Math" w:hAnsi="Cambria Math"/>
              </w:rPr>
              <m:t xml:space="preserve">2</m:t>
            </m:r>
          </m:sub>
        </m:sSub>
        <m:r>
          <w:rPr>
            <w:rFonts w:ascii="Cambria Math" w:hAnsi="Cambria Math"/>
          </w:rPr>
          <m:t xml:space="preserve">×</m:t>
        </m:r>
        <m:r>
          <m:rPr>
            <m:lit/>
            <m:nor/>
          </m:rPr>
          <w:rPr>
            <w:rFonts w:ascii="Cambria Math" w:hAnsi="Cambria Math"/>
          </w:rPr>
          <m:t xml:space="preserve">12</m:t>
        </m:r>
        <m:r>
          <w:rPr>
            <w:rFonts w:ascii="Cambria Math" w:hAnsi="Cambria Math"/>
          </w:rPr>
          <m:t xml:space="preserve">×</m:t>
        </m:r>
        <m:r>
          <m:rPr>
            <m:lit/>
            <m:nor/>
          </m:rPr>
          <w:rPr>
            <w:rFonts w:ascii="Cambria Math" w:hAnsi="Cambria Math"/>
          </w:rPr>
          <m:t xml:space="preserve">Ко</m:t>
        </m:r>
        <m:r>
          <w:rPr>
            <w:rFonts w:ascii="Cambria Math" w:hAnsi="Cambria Math"/>
          </w:rPr>
          <m:t xml:space="preserve">×</m:t>
        </m:r>
        <m:sSub>
          <m:e>
            <m:r>
              <w:rPr>
                <w:rFonts w:ascii="Cambria Math" w:hAnsi="Cambria Math"/>
              </w:rPr>
              <m:t xml:space="preserve">Р</m:t>
            </m:r>
          </m:e>
          <m:sub>
            <m:r>
              <w:rPr>
                <w:rFonts w:ascii="Cambria Math" w:hAnsi="Cambria Math"/>
              </w:rPr>
              <m:t xml:space="preserve">2</m:t>
            </m:r>
          </m:sub>
        </m:sSub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П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У</m:t>
        </m:r>
      </m:oMath>
      <w:r>
        <w:rPr>
          <w:bCs/>
          <w:position w:val="-6"/>
          <w:sz w:val="28"/>
        </w:rPr>
        <w:t>, где (2)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  <w:lang w:val="en-US"/>
        </w:rPr>
        <w:t>N</w:t>
      </w:r>
      <w:r>
        <w:rPr>
          <w:b/>
          <w:bCs/>
          <w:sz w:val="16"/>
          <w:szCs w:val="16"/>
        </w:rPr>
        <w:t>2</w:t>
      </w:r>
      <w:r>
        <w:rPr>
          <w:bCs/>
          <w:sz w:val="28"/>
          <w:szCs w:val="28"/>
        </w:rPr>
        <w:t> </w:t>
      </w:r>
      <w:r>
        <w:rPr>
          <w:bCs/>
          <w:sz w:val="28"/>
        </w:rPr>
        <w:t xml:space="preserve">– норматив </w:t>
      </w:r>
      <w:r>
        <w:rPr>
          <w:bCs/>
          <w:sz w:val="28"/>
          <w:szCs w:val="28"/>
        </w:rPr>
        <w:t xml:space="preserve">обеспечения </w:t>
      </w:r>
      <w:r>
        <w:rPr>
          <w:bCs/>
          <w:sz w:val="28"/>
        </w:rPr>
        <w:t xml:space="preserve">государственных гарантий реализации прав на получение общедоступного и бесплатного </w:t>
      </w:r>
      <w:r>
        <w:rPr>
          <w:bCs/>
          <w:sz w:val="28"/>
          <w:szCs w:val="28"/>
        </w:rPr>
        <w:t xml:space="preserve">начального общего, </w:t>
      </w:r>
      <w:r>
        <w:rPr>
          <w:bCs/>
          <w:sz w:val="28"/>
        </w:rPr>
        <w:t>основного общего, среднего общего</w:t>
      </w:r>
      <w:r>
        <w:rPr>
          <w:bCs/>
          <w:sz w:val="28"/>
          <w:szCs w:val="28"/>
        </w:rPr>
        <w:t xml:space="preserve"> образования в муниципальных </w:t>
      </w:r>
      <w:r>
        <w:rPr>
          <w:bCs/>
          <w:sz w:val="28"/>
        </w:rPr>
        <w:t>общеобразовательных учреждениях на соответствующий финансовый год</w:t>
      </w:r>
      <w:r>
        <w:rPr>
          <w:sz w:val="28"/>
        </w:rPr>
        <w:t xml:space="preserve">, включая </w:t>
      </w:r>
      <w:r>
        <w:rPr>
          <w:bCs/>
          <w:sz w:val="28"/>
          <w:szCs w:val="28"/>
        </w:rPr>
        <w:t xml:space="preserve">расходы </w:t>
      </w:r>
      <w:r>
        <w:rPr>
          <w:bCs/>
          <w:sz w:val="28"/>
        </w:rPr>
        <w:t>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расчете на одного обучающегося с ОВЗ  в год;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С – уровень средней заработной платы педагогических работников общеобразовательных учреждений Смоленской области, который необходимо достигнуть в соответствующем финансовым году,  равный 34873 рублям в 2023 году , 36268 рублям в 2024 году, 37719 рублям в 2025 году; 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  <w:szCs w:val="28"/>
        </w:rPr>
        <w:t>К</w:t>
      </w:r>
      <w:r>
        <w:rPr>
          <w:bCs/>
        </w:rPr>
        <w:t>м</w:t>
      </w:r>
      <w:r>
        <w:rPr>
          <w:b/>
          <w:bCs/>
        </w:rPr>
        <w:t>2</w:t>
      </w:r>
      <w:r>
        <w:rPr>
          <w:bCs/>
          <w:sz w:val="28"/>
          <w:szCs w:val="28"/>
        </w:rPr>
        <w:t xml:space="preserve"> – поправочные коэффициенты расчетного значения средней заработной платы педагогических работников, работающих с обучающимися с ОВЗ  муниципальных общеобразовательных учреждений  муниципального образования «Рославльский район» Смоленской области в очередном финансовом году, </w:t>
      </w:r>
      <w:r>
        <w:rPr>
          <w:bCs/>
          <w:sz w:val="28"/>
        </w:rPr>
        <w:t>определенные в таблице 3 настоящего приложения;</w:t>
      </w:r>
    </w:p>
    <w:p>
      <w:pPr>
        <w:pStyle w:val="Normal"/>
        <w:ind w:firstLine="709"/>
        <w:jc w:val="right"/>
        <w:rPr>
          <w:bCs/>
          <w:sz w:val="28"/>
        </w:rPr>
      </w:pPr>
      <w:r>
        <w:rPr>
          <w:bCs/>
          <w:sz w:val="28"/>
        </w:rPr>
        <w:t>Таблица 3</w:t>
      </w:r>
    </w:p>
    <w:tbl>
      <w:tblPr>
        <w:tblW w:w="104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35"/>
        <w:gridCol w:w="4622"/>
        <w:gridCol w:w="1732"/>
        <w:gridCol w:w="1562"/>
        <w:gridCol w:w="1870"/>
      </w:tblGrid>
      <w:tr>
        <w:trPr/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Поправочные коэффициенты расчетного значения средней заработной платы педагогических работников, работающих с обучающимися с ОВЗ муниципальных общеобразовательных учреждений</w:t>
            </w:r>
          </w:p>
        </w:tc>
      </w:tr>
      <w:tr>
        <w:trPr/>
        <w:tc>
          <w:tcPr>
            <w:tcW w:w="6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4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 год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2025 год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1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1,277387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1,282874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1,290975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2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0,627522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0,633010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0,642078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3»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1,191469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1,196956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1,205185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№4»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1,057857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1,063344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1,071772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5 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1,703010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1,708468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1,715964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№6»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1,056295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1,061782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1,070211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7»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1,130129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1,135616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1,143936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8»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1,113460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1,118947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1,127292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9»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1,424534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1,430020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1,437903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«Средняя школа № 10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1,444311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1,449798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1,457651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«Астапковичская средняя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1,955335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1,960820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1,967913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«Екимовичская средняя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1,921620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1,927105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1,934248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«Жарынская основная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1,973351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1,978836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1,985903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«Кирилловская средняя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1,534798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1,540284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1,548002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«Остерская средняя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1,999649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0,238522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1,183261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«Перенская средняя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1,958119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1,226459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1,970693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«Хорошовская средняя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1,143278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1,148765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1,157065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«Волковичская  основная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1,046825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1,052312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1,060756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«Грязенятская  основная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1,605629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1,611115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1,618728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«Павловская  основная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1,291302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1,296789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1,304869</w:t>
            </w:r>
          </w:p>
        </w:tc>
      </w:tr>
      <w:tr>
        <w:trPr/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«Савеевская  основная школа»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1,928272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1,959024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1,940891</w:t>
            </w:r>
          </w:p>
        </w:tc>
      </w:tr>
    </w:tbl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</w:rPr>
        <w:t xml:space="preserve">Поправочный коэффициент расчетного значения средней заработной платы педагогических работников, работающих с обучающимися с ОВЗ, общеобразовательных учреждений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рассчитывается по следующей формуле:</w:t>
      </w:r>
    </w:p>
    <w:p>
      <w:pPr>
        <w:pStyle w:val="Normal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K</w:t>
      </w:r>
      <w:r>
        <w:rPr>
          <w:bCs/>
        </w:rPr>
        <w:t>м</w:t>
      </w:r>
      <w:r>
        <w:rPr>
          <w:bCs/>
          <w:lang w:val="en-US"/>
        </w:rPr>
        <w:t>j</w:t>
      </w:r>
      <w:r>
        <w:rPr>
          <w:b/>
          <w:bCs/>
        </w:rPr>
        <w:t>2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cpj</w:t>
      </w:r>
      <w:r>
        <w:rPr>
          <w:b/>
          <w:bCs/>
        </w:rPr>
        <w:t>2</w:t>
      </w:r>
      <w:r>
        <w:rPr>
          <w:bCs/>
        </w:rPr>
        <w:t xml:space="preserve"> </w:t>
      </w:r>
      <w:r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cps</w:t>
      </w:r>
      <w:r>
        <w:rPr>
          <w:bCs/>
        </w:rPr>
        <w:t xml:space="preserve"> ,</w:t>
      </w:r>
      <w:r>
        <w:rPr>
          <w:bCs/>
          <w:sz w:val="28"/>
          <w:szCs w:val="28"/>
        </w:rPr>
        <w:t>где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cpj</w:t>
      </w:r>
      <w:r>
        <w:rPr>
          <w:b/>
          <w:bCs/>
        </w:rPr>
        <w:t>2</w:t>
      </w:r>
      <w:r>
        <w:rPr>
          <w:bCs/>
        </w:rPr>
        <w:t xml:space="preserve"> - </w:t>
      </w:r>
      <w:r>
        <w:rPr>
          <w:bCs/>
          <w:sz w:val="28"/>
          <w:szCs w:val="28"/>
        </w:rPr>
        <w:t>средняя заработная плата педагогических работников, работающих с обучающимися с ОВЗ, общеобразовательных учреждений в муниципального образования «Рославльский район» Смоленской области 2023 году;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cps</w:t>
      </w:r>
      <w:r>
        <w:rPr>
          <w:bCs/>
        </w:rPr>
        <w:t xml:space="preserve"> –</w:t>
      </w:r>
      <w:r>
        <w:rPr>
          <w:bCs/>
          <w:sz w:val="28"/>
          <w:szCs w:val="28"/>
        </w:rPr>
        <w:t xml:space="preserve"> средняя заработная плата в Смоленской области, равная 34873 рублям в 2023 году;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  <w:szCs w:val="28"/>
        </w:rPr>
        <w:t xml:space="preserve">12  – количество </w:t>
      </w:r>
      <w:r>
        <w:rPr>
          <w:bCs/>
          <w:sz w:val="28"/>
        </w:rPr>
        <w:t>месяцев в году;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Cs/>
          <w:sz w:val="28"/>
        </w:rPr>
      </w:pPr>
      <w:r>
        <w:rPr>
          <w:sz w:val="28"/>
          <w:szCs w:val="28"/>
        </w:rPr>
        <w:t>К</w:t>
      </w:r>
      <w:r>
        <w:rPr>
          <w:sz w:val="24"/>
          <w:szCs w:val="24"/>
        </w:rPr>
        <w:t>о</w:t>
      </w:r>
      <w:r>
        <w:rPr>
          <w:sz w:val="28"/>
          <w:szCs w:val="28"/>
        </w:rPr>
        <w:t> </w:t>
      </w:r>
      <w:r>
        <w:rPr>
          <w:bCs/>
          <w:sz w:val="28"/>
          <w:szCs w:val="28"/>
        </w:rPr>
        <w:t>– </w:t>
      </w:r>
      <w:r>
        <w:rPr>
          <w:bCs/>
          <w:sz w:val="28"/>
        </w:rPr>
        <w:t>коэффициент начислений в месяц на оплату труда педагогических работников  муниципальных общеобразовательных учреждений, определяемый с учетом законодательства Российской Федерации о налогах и сборах;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b/>
          <w:sz w:val="16"/>
          <w:szCs w:val="16"/>
        </w:rPr>
        <w:t>2</w:t>
      </w:r>
      <w:r>
        <w:rPr>
          <w:sz w:val="28"/>
          <w:szCs w:val="28"/>
        </w:rPr>
        <w:t> – коэффициенты целевого значения численности педагогических работников, работающих с обучающимися с ОВЗ муниципальных общеобразовательных учреждений муниципального района Смоленской области в расчете на одного обучающегося с ОВЗ, равный 0,208333</w:t>
      </w:r>
    </w:p>
    <w:p>
      <w:pPr>
        <w:pStyle w:val="Normal"/>
        <w:ind w:firstLine="709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П – коэффициент увеличения фонда оплаты труда педагогических работников  муниципальных общеобразовательных учреждений для формирования фонда оплаты труда административно-управленческого, учебно-вспомогательного и обслуживающего персонала, равный в </w:t>
      </w:r>
      <w:r>
        <w:rPr>
          <w:b/>
          <w:sz w:val="28"/>
          <w:szCs w:val="28"/>
        </w:rPr>
        <w:t xml:space="preserve">2023 году 1,589406; 2024 году 1,581302;в 2025 году1,571479; </w:t>
      </w:r>
    </w:p>
    <w:p>
      <w:pPr>
        <w:pStyle w:val="Normal"/>
        <w:ind w:firstLine="709"/>
        <w:jc w:val="both"/>
        <w:rPr>
          <w:bCs/>
          <w:sz w:val="28"/>
        </w:rPr>
      </w:pPr>
      <w:r>
        <w:rPr>
          <w:sz w:val="28"/>
          <w:szCs w:val="28"/>
        </w:rPr>
        <w:t>У – </w:t>
      </w:r>
      <w:r>
        <w:rPr>
          <w:bCs/>
          <w:sz w:val="28"/>
        </w:rPr>
        <w:t xml:space="preserve">годовой норматив, определяющий размер средств на приобретение учебников и учебных пособий, средств обучения, игр, игрушек (за исключением расходов на содержание зданий и оплату коммунальных услуг) для муниципальных общеобразовательных учреждений, обеспечивающих </w:t>
      </w:r>
      <w:r>
        <w:rPr>
          <w:bCs/>
          <w:sz w:val="28"/>
          <w:szCs w:val="28"/>
        </w:rPr>
        <w:t xml:space="preserve">государственные гарантии реализации прав на получение общедоступного и бесплатного начального общего, основного общего, среднего общего образования </w:t>
      </w:r>
      <w:r>
        <w:rPr>
          <w:sz w:val="28"/>
        </w:rPr>
        <w:t>(за исключением дошкольного образования)</w:t>
      </w:r>
      <w:r>
        <w:rPr>
          <w:bCs/>
          <w:sz w:val="28"/>
        </w:rPr>
        <w:t xml:space="preserve">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</w:rPr>
        <w:t>в расчете на одного обучающегося на соответствующий финансовый год.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Fonts w:ascii="Courier New" w:hAnsi="Courier New" w:cs="Courier New"/>
          <w:b/>
          <w:b/>
        </w:rPr>
      </w:pPr>
      <w:r>
        <w:rPr>
          <w:sz w:val="28"/>
          <w:szCs w:val="28"/>
        </w:rPr>
        <w:t>2. Г</w:t>
      </w:r>
      <w:r>
        <w:rPr>
          <w:bCs/>
          <w:sz w:val="28"/>
        </w:rPr>
        <w:t xml:space="preserve">одовой норматив, определяющий размер средств на приобретение учебников и учебных пособий, средств обучения, игр, игрушек (за исключением расходов на содержание зданий и оплату коммунальных услуг) для муниципальных общеобразовательных учреждений, </w:t>
      </w:r>
      <w:r>
        <w:rPr>
          <w:bCs/>
          <w:sz w:val="28"/>
          <w:szCs w:val="28"/>
        </w:rPr>
        <w:t xml:space="preserve">обеспечивающих </w:t>
      </w:r>
      <w:r>
        <w:rPr>
          <w:bCs/>
          <w:sz w:val="28"/>
        </w:rPr>
        <w:t xml:space="preserve">государственные гарантии реализации прав на получение общедоступного и бесплатного </w:t>
      </w:r>
      <w:r>
        <w:rPr>
          <w:bCs/>
          <w:sz w:val="28"/>
          <w:szCs w:val="28"/>
        </w:rPr>
        <w:t xml:space="preserve">начального общего, основного общего, среднего общего образования </w:t>
      </w:r>
      <w:r>
        <w:rPr>
          <w:sz w:val="28"/>
        </w:rPr>
        <w:t>(за исключением дошкольного образования)</w:t>
      </w:r>
      <w:r>
        <w:rPr>
          <w:bCs/>
          <w:sz w:val="28"/>
        </w:rPr>
        <w:t xml:space="preserve">   в расчете   на   одного   обучающегося,   </w:t>
      </w:r>
      <w:r>
        <w:rPr>
          <w:sz w:val="28"/>
          <w:szCs w:val="28"/>
        </w:rPr>
        <w:t xml:space="preserve">устанавливается   на   2023 год  и на плановый период 2023 и 2024 годов в размере </w:t>
      </w:r>
      <w:r>
        <w:rPr>
          <w:b/>
          <w:sz w:val="28"/>
          <w:szCs w:val="28"/>
        </w:rPr>
        <w:t>448 рублей  20 копеек.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6377" w:hanging="0"/>
        <w:jc w:val="both"/>
        <w:rPr>
          <w:bCs/>
          <w:sz w:val="28"/>
        </w:rPr>
      </w:pPr>
      <w:r>
        <w:rPr/>
      </w:r>
    </w:p>
    <w:sectPr>
      <w:type w:val="nextPage"/>
      <w:pgSz w:w="11906" w:h="16838"/>
      <w:pgMar w:left="1134" w:right="567" w:gutter="0" w:header="0" w:top="480" w:footer="0" w:bottom="99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33ec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2"/>
    <w:basedOn w:val="Normal"/>
    <w:next w:val="Normal"/>
    <w:link w:val="20"/>
    <w:uiPriority w:val="99"/>
    <w:qFormat/>
    <w:rsid w:val="00d33ece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9"/>
    <w:qFormat/>
    <w:rsid w:val="006c4b6c"/>
    <w:rPr>
      <w:rFonts w:ascii="Calibri Light" w:hAnsi="Calibri Light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Style13" w:customStyle="1">
    <w:name w:val="Верхний колонтитул Знак"/>
    <w:basedOn w:val="DefaultParagraphFont"/>
    <w:link w:val="a3"/>
    <w:uiPriority w:val="99"/>
    <w:qFormat/>
    <w:rsid w:val="006c4b6c"/>
    <w:rPr>
      <w:sz w:val="20"/>
      <w:szCs w:val="20"/>
    </w:rPr>
  </w:style>
  <w:style w:type="character" w:styleId="Pagenumber">
    <w:name w:val="page number"/>
    <w:basedOn w:val="DefaultParagraphFont"/>
    <w:uiPriority w:val="99"/>
    <w:qFormat/>
    <w:rsid w:val="00d33ece"/>
    <w:rPr/>
  </w:style>
  <w:style w:type="character" w:styleId="Style14" w:customStyle="1">
    <w:name w:val="Нижний колонтитул Знак"/>
    <w:basedOn w:val="DefaultParagraphFont"/>
    <w:link w:val="a6"/>
    <w:uiPriority w:val="99"/>
    <w:qFormat/>
    <w:rsid w:val="006c4b6c"/>
    <w:rPr>
      <w:sz w:val="20"/>
      <w:szCs w:val="20"/>
    </w:rPr>
  </w:style>
  <w:style w:type="character" w:styleId="Style15" w:customStyle="1">
    <w:name w:val="Текст выноски Знак"/>
    <w:basedOn w:val="DefaultParagraphFont"/>
    <w:link w:val="a9"/>
    <w:uiPriority w:val="99"/>
    <w:semiHidden/>
    <w:qFormat/>
    <w:rsid w:val="00ad65cf"/>
    <w:rPr>
      <w:rFonts w:ascii="Tahoma" w:hAnsi="Tahoma" w:cs="Tahoma"/>
      <w:sz w:val="16"/>
      <w:szCs w:val="16"/>
    </w:rPr>
  </w:style>
  <w:style w:type="character" w:styleId="Style16" w:customStyle="1">
    <w:name w:val="Основной текст с отступом Знак"/>
    <w:basedOn w:val="DefaultParagraphFont"/>
    <w:link w:val="ab"/>
    <w:uiPriority w:val="99"/>
    <w:qFormat/>
    <w:rsid w:val="008247e1"/>
    <w:rPr>
      <w:sz w:val="28"/>
      <w:szCs w:val="28"/>
    </w:rPr>
  </w:style>
  <w:style w:type="character" w:styleId="Strong">
    <w:name w:val="Strong"/>
    <w:basedOn w:val="DefaultParagraphFont"/>
    <w:uiPriority w:val="22"/>
    <w:qFormat/>
    <w:rsid w:val="008247e1"/>
    <w:rPr>
      <w:rFonts w:cs="Times New Roman"/>
      <w:b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8247e1"/>
    <w:rPr>
      <w:rFonts w:ascii="Courier New" w:hAnsi="Courier New" w:cs="Courier New"/>
      <w:sz w:val="20"/>
      <w:szCs w:val="20"/>
    </w:rPr>
  </w:style>
  <w:style w:type="character" w:styleId="Style17" w:customStyle="1">
    <w:name w:val="Текст Знак"/>
    <w:basedOn w:val="DefaultParagraphFont"/>
    <w:link w:val="ae"/>
    <w:uiPriority w:val="99"/>
    <w:qFormat/>
    <w:rsid w:val="008247e1"/>
    <w:rPr>
      <w:rFonts w:ascii="Courier New" w:hAnsi="Courier New"/>
      <w:sz w:val="20"/>
      <w:szCs w:val="20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a4"/>
    <w:uiPriority w:val="99"/>
    <w:rsid w:val="00d33ec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a7"/>
    <w:uiPriority w:val="99"/>
    <w:rsid w:val="00d33ec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ad65cf"/>
    <w:pPr/>
    <w:rPr>
      <w:rFonts w:ascii="Tahoma" w:hAnsi="Tahoma" w:cs="Tahoma"/>
      <w:sz w:val="16"/>
      <w:szCs w:val="16"/>
    </w:rPr>
  </w:style>
  <w:style w:type="paragraph" w:styleId="Style26">
    <w:name w:val="Body Text Indent"/>
    <w:basedOn w:val="Normal"/>
    <w:link w:val="ac"/>
    <w:uiPriority w:val="99"/>
    <w:rsid w:val="008247e1"/>
    <w:pPr>
      <w:widowControl w:val="false"/>
      <w:ind w:firstLine="567"/>
      <w:jc w:val="both"/>
    </w:pPr>
    <w:rPr>
      <w:sz w:val="28"/>
      <w:szCs w:val="28"/>
    </w:rPr>
  </w:style>
  <w:style w:type="paragraph" w:styleId="HTMLPreformatted">
    <w:name w:val="HTML Preformatted"/>
    <w:basedOn w:val="Normal"/>
    <w:link w:val="HTML0"/>
    <w:uiPriority w:val="99"/>
    <w:qFormat/>
    <w:rsid w:val="008247e1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PlainText">
    <w:name w:val="Plain Text"/>
    <w:basedOn w:val="Normal"/>
    <w:link w:val="af"/>
    <w:uiPriority w:val="99"/>
    <w:qFormat/>
    <w:rsid w:val="008247e1"/>
    <w:pPr>
      <w:widowControl w:val="false"/>
    </w:pPr>
    <w:rPr>
      <w:rFonts w:ascii="Courier New" w:hAnsi="Courier New"/>
    </w:rPr>
  </w:style>
  <w:style w:type="paragraph" w:styleId="ConsPlusNormal" w:customStyle="1">
    <w:name w:val="ConsPlusNormal"/>
    <w:qFormat/>
    <w:rsid w:val="007a151c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Arial Unicode MS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1" w:customStyle="1">
    <w:name w:val="Нет списка1"/>
    <w:uiPriority w:val="99"/>
    <w:semiHidden/>
    <w:unhideWhenUsed/>
    <w:qFormat/>
    <w:rsid w:val="007a151c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99"/>
    <w:rsid w:val="007a151c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F400310-A295-4F36-85AF-3684F190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Application>LibreOffice/7.2.4.1$Windows_X86_64 LibreOffice_project/27d75539669ac387bb498e35313b970b7fe9c4f9</Application>
  <AppVersion>15.0000</AppVersion>
  <Pages>8</Pages>
  <Words>2403</Words>
  <Characters>16650</Characters>
  <CharactersWithSpaces>18580</CharactersWithSpaces>
  <Paragraphs>689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2021-04-01T07:34:00Z</dcterms:created>
  <dc:creator>Makarevskiy_SA</dc:creator>
  <dc:description/>
  <dc:language>ru-RU</dc:language>
  <cp:lastModifiedBy/>
  <cp:lastPrinted>2023-01-17T12:25:42Z</cp:lastPrinted>
  <dcterms:modified xsi:type="dcterms:W3CDTF">2023-01-20T14:06:06Z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