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2937510</wp:posOffset>
            </wp:positionH>
            <wp:positionV relativeFrom="paragraph">
              <wp:posOffset>-130810</wp:posOffset>
            </wp:positionV>
            <wp:extent cx="467995" cy="571500"/>
            <wp:effectExtent l="0" t="0" r="0" b="0"/>
            <wp:wrapNone/>
            <wp:docPr id="1" name="Рисунок 2" descr="герб прозр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прозр_4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>
      <w:pPr>
        <w:pStyle w:val="Normal"/>
        <w:ind w:right="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>
      <w:pPr>
        <w:pStyle w:val="1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ind w:right="68" w:hanging="0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000" w:leader="none"/>
        </w:tabs>
        <w:spacing w:lineRule="auto" w:line="360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05.03.2022 № 245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ind w:right="5102" w:hang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программ профилактики рисков причинения вреда (ущерба) охраняемым законом ценностям по осуществлению видов муниципального контроля на 2022 год</w:t>
      </w:r>
    </w:p>
    <w:p>
      <w:pPr>
        <w:pStyle w:val="ConsPlusTitle"/>
        <w:widowControl/>
        <w:jc w:val="both"/>
        <w:rPr/>
      </w:pPr>
      <w:r>
        <w:rPr/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/>
        <w:tab/>
      </w:r>
      <w:r>
        <w:rPr>
          <w:rFonts w:eastAsia="Calibri" w:eastAsiaTheme="minorHAnsi"/>
          <w:sz w:val="28"/>
          <w:szCs w:val="28"/>
          <w:lang w:eastAsia="en-US"/>
        </w:rPr>
        <w:t xml:space="preserve">В соответствии с </w:t>
      </w:r>
      <w:hyperlink r:id="rId3">
        <w:r>
          <w:rPr>
            <w:rFonts w:eastAsia="Calibri" w:eastAsiaTheme="minorHAnsi"/>
            <w:sz w:val="28"/>
            <w:szCs w:val="28"/>
            <w:lang w:eastAsia="en-US"/>
          </w:rPr>
          <w:t>частью 2 статьи 44</w:t>
        </w:r>
      </w:hyperlink>
      <w:r>
        <w:rPr>
          <w:rFonts w:eastAsia="Calibri" w:eastAsiaTheme="minorHAnsi"/>
          <w:sz w:val="28"/>
          <w:szCs w:val="28"/>
          <w:lang w:eastAsia="en-US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Положением о муниципальном жилищном контроле в Астапковичском сельском поселении Рославльского района Смоленской области, утвержденным решением Совета депутатов Астапковичского сельского поселения Рославльского района Смоленской области  от 08.11.2021 № 23, Положением о муниципальном жилищном контроле в Екимовичском сельском поселении Рославльского района Смоленской области, утвержденным решением Совета депутатов Екимовичского сельского поселения Рославльского района Смоленской области  от 10.11.2021 № 18, Положением о муниципальном жилищном контроле в Кирилловском сельском поселении Рославльского района Смоленской области, утвержденным решением Совета депутатов Кирилловского сельского поселения Рославльского района Смоленской области  от 10.11.2021 № 18, Положением о муниципальном жилищном контроле в Любовском сельском поселении Рославльского района Смоленской области, утвержденным решением Совета депутатов Любовского сельского поселения Рославльского района Смоленской области  от 11.11.2021 № 23, Положением о муниципальном жилищном контроле в Липовском сельском поселении Рославльского района Смоленской области, утвержденным решением Совета депутатов Липовского сельского поселения Рославльского района Смоленской области  от 09.11.2021 № 16, Положением о муниципальном жилищном контроле в Остерском сельском поселении Рославльского района Смоленской области, утвержденным решением Совета депутатов Остерского сельского поселения Рославльского района Смоленской области  от 10.11.2021 № 22, Положением о муниципальном жилищном контроле в Пригорьевском сельском поселении Рославльского района Смоленской области, утвержденным решением Совета депутатов Пригорьевского сельского поселения Рославльского района Смоленской области  от 11.11.2021 № 20, Положением о муниципальном жилищном контроле в Перенском сельском поселении Рославльского района Смоленской области, утвержденным решением Совета депутатов Перенского сельского поселения Рославльского района Смоленской области  от 10.11.2021 № 19, Положением о муниципальном жилищном контроле в Сырокоренском сельском поселении Рославльского района Смоленской области, утвержденным решением Совета депутатов Сырокоренского сельского поселения Рославльского района Смоленской области  от 11.11.2021 № 23,</w:t>
      </w:r>
    </w:p>
    <w:p>
      <w:pPr>
        <w:pStyle w:val="Normal"/>
        <w:jc w:val="both"/>
        <w:rPr>
          <w:rFonts w:eastAsia="Calibri" w:eastAsiaTheme="minorHAnsi"/>
          <w:b/>
          <w:b/>
          <w:sz w:val="28"/>
          <w:szCs w:val="28"/>
          <w:lang w:eastAsia="en-US"/>
        </w:rPr>
      </w:pPr>
      <w:r>
        <w:rPr>
          <w:rFonts w:eastAsia="Calibri" w:eastAsiaTheme="minorHAnsi"/>
          <w:b/>
          <w:sz w:val="28"/>
          <w:szCs w:val="28"/>
          <w:lang w:eastAsia="en-US"/>
        </w:rPr>
      </w:r>
    </w:p>
    <w:p>
      <w:pPr>
        <w:pStyle w:val="ConsPlusNormal"/>
        <w:jc w:val="both"/>
        <w:rPr/>
      </w:pPr>
      <w:r>
        <w:rPr/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 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Астапковичском сельском поселении Рославльского района Смоленской области на 2022 год.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 </w:t>
      </w:r>
      <w:r>
        <w:rPr>
          <w:sz w:val="28"/>
          <w:szCs w:val="28"/>
        </w:rPr>
        <w:t>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Екимовичском сельском поселении Рославльского района Смоленской области на 2022 год.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3. 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Кирилловском сельском поселении Рославльского района Смоленской области на 2022 год.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4. 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Любовском сельском поселении Рославльского района Смоленской области на 2022 год.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5. 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Липовском сельском поселении Рославльского района Смоленской области на 2022 год.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6. 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Остерском сельском поселении Рославльского района Смоленской области на 2022 год.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7. </w:t>
      </w:r>
      <w:r>
        <w:rPr>
          <w:sz w:val="28"/>
          <w:szCs w:val="28"/>
        </w:rPr>
        <w:t>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Пригорьевском сельском поселении Рославльского района Смоленской области на 2022 год.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8. 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Перенском сельском поселении Рославльского района Смоленской области на 2022 год.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9. Утвердить прилагаемую П</w:t>
      </w:r>
      <w:r>
        <w:rPr>
          <w:bCs/>
          <w:sz w:val="28"/>
          <w:szCs w:val="28"/>
        </w:rPr>
        <w:t>рограмму профилактики рисков причинения вреда (ущерба) охраняемым законом ценностям по осуществлению муниципального жилищного контроля в Сырокоренском сельском поселении Рославльского района Смоленской области на 2022 год.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10. Настоящее постановление вступает в силу со дня его принятия и применяется к правоотношениям, возникшим с 1 января 2022 года.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11. Настоящее постановление подлежит официальному опубликованию в газете «Рославльская правда» и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ab/>
        <w:t>12. Контроль исполнения настоящего постановления возложить на заместителя Главы муниципального образования «Рославльский район» Смоленской области Рябчикова О.Б.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                                           В.В.Ильин                    </w:t>
      </w:r>
    </w:p>
    <w:p>
      <w:pPr>
        <w:pStyle w:val="Normal"/>
        <w:tabs>
          <w:tab w:val="clear" w:pos="708"/>
          <w:tab w:val="left" w:pos="55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headerReference w:type="default" r:id="rId4"/>
      <w:type w:val="nextPage"/>
      <w:pgSz w:w="11906" w:h="16838"/>
      <w:pgMar w:left="1701" w:right="567" w:gutter="0" w:header="709" w:top="1134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center"/>
      <w:rPr/>
    </w:pPr>
    <w:r>
      <w:rPr/>
    </w:r>
  </w:p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578b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c73f20"/>
    <w:pPr>
      <w:keepNext w:val="true"/>
      <w:ind w:right="68" w:hanging="0"/>
      <w:jc w:val="center"/>
      <w:outlineLvl w:val="0"/>
    </w:pPr>
    <w:rPr>
      <w:b/>
      <w:i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f939e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сноски Знак"/>
    <w:basedOn w:val="DefaultParagraphFont"/>
    <w:link w:val="a8"/>
    <w:uiPriority w:val="99"/>
    <w:semiHidden/>
    <w:qFormat/>
    <w:rsid w:val="00d74fb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d74fba"/>
    <w:rPr>
      <w:vertAlign w:val="superscript"/>
    </w:rPr>
  </w:style>
  <w:style w:type="character" w:styleId="Style17" w:customStyle="1">
    <w:name w:val="Текст выноски Знак"/>
    <w:basedOn w:val="DefaultParagraphFont"/>
    <w:link w:val="ab"/>
    <w:uiPriority w:val="99"/>
    <w:semiHidden/>
    <w:qFormat/>
    <w:rsid w:val="00c02ac0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link w:val="1"/>
    <w:qFormat/>
    <w:rsid w:val="00c73f20"/>
    <w:rPr>
      <w:rFonts w:ascii="Times New Roman" w:hAnsi="Times New Roman" w:eastAsia="Times New Roman" w:cs="Times New Roman"/>
      <w:b/>
      <w:iCs/>
      <w:sz w:val="36"/>
      <w:szCs w:val="36"/>
      <w:lang w:eastAsia="ru-RU"/>
    </w:rPr>
  </w:style>
  <w:style w:type="character" w:styleId="Style18">
    <w:name w:val="Интернет-ссылка"/>
    <w:basedOn w:val="DefaultParagraphFont"/>
    <w:uiPriority w:val="99"/>
    <w:unhideWhenUsed/>
    <w:rsid w:val="0081522c"/>
    <w:rPr>
      <w:color w:val="0000FF" w:themeColor="hyperlink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4"/>
    <w:uiPriority w:val="99"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a6"/>
    <w:uiPriority w:val="99"/>
    <w:semiHidden/>
    <w:unhideWhenUsed/>
    <w:rsid w:val="00f939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d74fba"/>
    <w:pPr>
      <w:spacing w:before="0" w:after="0"/>
      <w:ind w:left="720" w:hanging="0"/>
      <w:contextualSpacing/>
    </w:pPr>
    <w:rPr/>
  </w:style>
  <w:style w:type="paragraph" w:styleId="Style27">
    <w:name w:val="Footnote Text"/>
    <w:basedOn w:val="Normal"/>
    <w:link w:val="a9"/>
    <w:uiPriority w:val="99"/>
    <w:semiHidden/>
    <w:unhideWhenUsed/>
    <w:rsid w:val="00d74fba"/>
    <w:pPr/>
    <w:rPr>
      <w:sz w:val="20"/>
      <w:szCs w:val="20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c02ac0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444d6e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 w:eastAsiaTheme="minorHAnsi"/>
      <w:color w:val="auto"/>
      <w:kern w:val="0"/>
      <w:sz w:val="28"/>
      <w:szCs w:val="28"/>
      <w:lang w:val="ru-RU" w:eastAsia="en-US" w:bidi="ar-SA"/>
    </w:rPr>
  </w:style>
  <w:style w:type="paragraph" w:styleId="ConsPlusNonformat" w:customStyle="1">
    <w:name w:val="ConsPlusNonformat"/>
    <w:uiPriority w:val="99"/>
    <w:qFormat/>
    <w:rsid w:val="00fb4603"/>
    <w:pPr>
      <w:widowControl/>
      <w:bidi w:val="0"/>
      <w:spacing w:lineRule="auto" w:line="240" w:before="0" w:after="0"/>
      <w:jc w:val="left"/>
    </w:pPr>
    <w:rPr>
      <w:rFonts w:ascii="Courier New" w:hAnsi="Courier New" w:cs="Courier New" w:eastAsia="Calibri" w:eastAsiaTheme="minorHAnsi"/>
      <w:color w:val="auto"/>
      <w:kern w:val="0"/>
      <w:sz w:val="20"/>
      <w:szCs w:val="20"/>
      <w:lang w:val="ru-RU" w:eastAsia="en-US" w:bidi="ar-SA"/>
    </w:rPr>
  </w:style>
  <w:style w:type="paragraph" w:styleId="ConsPlusTitle" w:customStyle="1">
    <w:name w:val="ConsPlusTitle"/>
    <w:qFormat/>
    <w:rsid w:val="00983c1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8d0a7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consultantplus://offline/ref=74ACB8C36E93D8884B6DE2CCF39FB2940013473CA9EBE9AE9B57864BF2BF0057FCE443A065BF178E4C617192A88107349501CD8BA07F03A8E5t6H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53A7-966E-49BA-BC83-0A4D8CB9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LibreOffice/7.2.4.1$Windows_X86_64 LibreOffice_project/27d75539669ac387bb498e35313b970b7fe9c4f9</Application>
  <AppVersion>15.0000</AppVersion>
  <Pages>3</Pages>
  <Words>674</Words>
  <Characters>5235</Characters>
  <CharactersWithSpaces>5969</CharactersWithSpaces>
  <Paragraphs>24</Paragraphs>
  <Company>SMO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2022-03-04T09:21:00Z</dcterms:created>
  <dc:creator>Karnushina_TP</dc:creator>
  <dc:description/>
  <dc:language>ru-RU</dc:language>
  <cp:lastModifiedBy/>
  <cp:lastPrinted>2022-03-09T10:29:00Z</cp:lastPrinted>
  <dcterms:modified xsi:type="dcterms:W3CDTF">2022-03-09T10:30:49Z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