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Утверждена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постановлением Администрации муниципального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образования «Рославльский район»</w:t>
      </w:r>
    </w:p>
    <w:p>
      <w:pPr>
        <w:pStyle w:val="Normal"/>
        <w:jc w:val="right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rFonts w:ascii="TimesNewRoman" w:hAnsi="TimesNewRoman" w:eastAsia="Calibri" w:cs="TimesNewRoman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от </w:t>
      </w:r>
      <w:r>
        <w:rPr>
          <w:rFonts w:eastAsia="Calibri" w:eastAsiaTheme="minorHAnsi"/>
          <w:sz w:val="28"/>
          <w:szCs w:val="28"/>
          <w:lang w:eastAsia="en-US"/>
        </w:rPr>
        <w:t>05.03.2022 № 245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профилактики рисков причинения вреда (ущерба) охраняемым законом ценностям по осуществлению муниципального жилищного контроля в Астапковичском сельском поселении Рославльского района Смоленской области на 2022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Программа профилактики рисков причинения вреда (ущерба) охраняемым законом ценностям по осуществления муниципального жилищного контроля в Астапковичском сельском поселении Рославльского района Смоленской области на 2022 год (далее – Программа профилактики) </w:t>
      </w:r>
      <w:r>
        <w:rPr>
          <w:rFonts w:eastAsia="Calibri" w:eastAsiaTheme="minorHAns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исполнения муниципальной функции - муниципального жилищного контроля в Астапковичском сельском поселении Рославльского района Смоленской области (далее - муниципальный контроль).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Программа профилактики разработана в соответствии с:</w:t>
      </w:r>
    </w:p>
    <w:p>
      <w:pPr>
        <w:pStyle w:val="Normal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Жилищным кодексом Российской Федерации;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Федеральным законом 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4)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5) Положением о муниципальном жилищном контроле в Астапковичском сельском поселении Рославльского района Смоленской области, утвержденным решением Совета депутатов Астапковичского сельского поселения Рославльского района Смоленской области от 08.11.2021 № 23.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3. Администрация муниципального образования «Рославльский район» Смоленской области в лице Комитета жилищного-коммунального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 ЖКХ) осуществляет учет проведенных профилактических мероприятий.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  <w:t xml:space="preserve">Анализ текущего состояния осуществления муниципального контроля, характеристика проблем, на решение которых направлена Программа профилактики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В зависимости от объекта, в отношении которого осуществляется муниципальный контроль, выделяются следующие контролируемые лица: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1) юридические лица, осуществляющие деятельность по управлению многоквартирными жилыми домами;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2) юридические лица, осуществляющие деятельность по обслуживанию многоквартирных жилых домов;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3) граждане – наниматели жилых помещений.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5. За текущий период 2021 года в рамках муниципального контроля </w:t>
      </w:r>
      <w:r>
        <w:rPr>
          <w:rFonts w:eastAsia="Calibri" w:eastAsiaTheme="minorHAnsi"/>
          <w:bCs/>
          <w:sz w:val="28"/>
          <w:szCs w:val="28"/>
          <w:lang w:eastAsia="en-US"/>
        </w:rPr>
        <w:t>в Астапковичском сельском поселении Рославльского района Смоленской области плановые и внеплановые проверки не проводились.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Эксперты и представители экспертных организаций к проведению проверок не привлекались.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Практика выдачи предостережений о недопустимости нарушений обязательных требований при осуществлении муниципального контроля контролируемым лицам не применялась.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6. В целях профилактики нарушений обязательных требований, соблюдение которых проверяется в ходе осуществления муниципального контроля, в 2021 году </w:t>
      </w:r>
      <w:r>
        <w:rPr>
          <w:rFonts w:eastAsia="Calibri" w:eastAsiaTheme="minorHAnsi"/>
          <w:sz w:val="28"/>
          <w:szCs w:val="28"/>
          <w:lang w:eastAsia="en-US"/>
        </w:rPr>
        <w:t xml:space="preserve">Комитетом ЖКХ </w:t>
      </w:r>
      <w:r>
        <w:rPr>
          <w:rFonts w:eastAsia="Calibri" w:eastAsiaTheme="minorHAnsi"/>
          <w:bCs/>
          <w:sz w:val="28"/>
          <w:szCs w:val="28"/>
          <w:lang w:eastAsia="en-US"/>
        </w:rPr>
        <w:t>осуществлено информирование контролируемых лиц о необходимости соблюдения обязательных требований.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В процессе осуществления муниципального контроля ведется информативно-разъяснительная работа с контролируемыми лицами (оказывается консультативная помощь, даются разъяснения по вопросам соблюдения обязательных требований).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7. К основным проблемам в муниципальном контроле, на решение которых направлена Программа профилактики, относятся: соблюдение гражданами порядка проведения переустройства или перепланировки жилого помещения в многоквартирном жилом доме, соблюдение юридическими лицами сроков по устранению аварийных ситуаций и проведения текущих ремонтов общего имущества в многоквартирном жилом доме, создание безопасных и комфортных условий для проживания граждан.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Цели и задачи реализации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8. Целями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предупреждение нарушений обязательных требований в сфере муниципального контроля;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предотвращение угрозы причинения, либо причинения вреда жизни, здоровью граждан вследствие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 жизни, здоровью граждан;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повышение прозрачности системы контрольной деятельности.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9. Задачами реализации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укрепление системы профилактики нарушений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Перечень профилактических мероприятий, сроки (периодичность) их проведения</w:t>
      </w:r>
    </w:p>
    <w:tbl>
      <w:tblPr>
        <w:tblStyle w:val="ad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2"/>
        <w:gridCol w:w="2553"/>
        <w:gridCol w:w="1842"/>
        <w:gridCol w:w="3545"/>
        <w:gridCol w:w="1382"/>
      </w:tblGrid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Наименование (вид) профилактического мероприятия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Периодичность проведения мероприятия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Содержание (форма) мероприятия Показатель выполнения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Ответственное структурное подразделение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1.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Информирование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Постоянно в течение года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Размещение и поддержка в актуальном состоянии на официальном сайте Администрации Астапковичского сельского поселения Рославльского района Смоленской области в информационно-телекоммуникационной сети «Интернет» сведений, предусмотренных </w:t>
            </w:r>
            <w:hyperlink r:id="rId2">
              <w:r>
                <w:rPr>
                  <w:rFonts w:eastAsia="Calibri" w:eastAsiaTheme="minorHAnsi"/>
                  <w:bCs/>
                  <w:color w:val="auto"/>
                  <w:kern w:val="0"/>
                  <w:sz w:val="24"/>
                  <w:szCs w:val="24"/>
                  <w:u w:val="none"/>
                  <w:lang w:val="ru-RU" w:eastAsia="en-US" w:bidi="ar-SA"/>
                </w:rPr>
                <w:t>статьей 46</w:t>
              </w:r>
            </w:hyperlink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Обобщение правоприменительной практики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00" w:leader="none"/>
              </w:tabs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Не позднее 1 марта года, следующего за отчетным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Подготовка и утверждение распоряжением Администрации муниципального образования «Рославльский район» Смоленской области доклада о правоприменительной практике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3.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Объявление предостережения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При наличии сведений о готовящихся нарушениях или о признаках нарушений обязательных требований, полученных в ходе реализации мероприятий по контролю и в соответствии с Федеральным </w:t>
            </w:r>
            <w:hyperlink r:id="rId3">
              <w:r>
                <w:rPr>
                  <w:rFonts w:eastAsia="Calibri" w:eastAsiaTheme="minorHAnsi"/>
                  <w:bCs/>
                  <w:color w:val="auto"/>
                  <w:kern w:val="0"/>
                  <w:sz w:val="24"/>
                  <w:szCs w:val="24"/>
                  <w:u w:val="none"/>
                  <w:lang w:val="ru-RU" w:eastAsia="en-US" w:bidi="ar-SA"/>
                </w:rPr>
                <w:t>законом</w:t>
              </w:r>
            </w:hyperlink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 № 248-ФЗ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Объявление контролируемому лицу предостережения о недопустимости нарушения обязательных требований, предложение принять меры по обеспечению соблюдения обязательных требований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4.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Консультирование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При обращении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Консультирование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  <w:tr>
        <w:trPr/>
        <w:tc>
          <w:tcPr>
            <w:tcW w:w="53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5.</w:t>
            </w:r>
          </w:p>
        </w:tc>
        <w:tc>
          <w:tcPr>
            <w:tcW w:w="255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Профилактический визит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При поступлении заявки от контролируемого лица</w:t>
            </w:r>
          </w:p>
        </w:tc>
        <w:tc>
          <w:tcPr>
            <w:tcW w:w="3545" w:type="dxa"/>
            <w:tcBorders/>
          </w:tcPr>
          <w:p>
            <w:pPr>
              <w:pStyle w:val="Normal"/>
              <w:widowControl/>
              <w:spacing w:before="0" w:after="0"/>
              <w:jc w:val="both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 в соответствии со </w:t>
            </w:r>
            <w:hyperlink r:id="rId4">
              <w:r>
                <w:rPr>
                  <w:rFonts w:eastAsia="Calibri" w:eastAsiaTheme="minorHAnsi"/>
                  <w:bCs/>
                  <w:color w:val="auto"/>
                  <w:kern w:val="0"/>
                  <w:sz w:val="24"/>
                  <w:szCs w:val="24"/>
                  <w:u w:val="none"/>
                  <w:lang w:val="ru-RU" w:eastAsia="en-US" w:bidi="ar-SA"/>
                </w:rPr>
                <w:t>статьей 52</w:t>
              </w:r>
            </w:hyperlink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 xml:space="preserve"> Федерального закона № 248-ФЗ</w:t>
            </w:r>
          </w:p>
        </w:tc>
        <w:tc>
          <w:tcPr>
            <w:tcW w:w="138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Calibri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="Calibri" w:eastAsiaTheme="minorHAnsi"/>
                <w:bCs/>
                <w:kern w:val="0"/>
                <w:sz w:val="24"/>
                <w:szCs w:val="24"/>
                <w:lang w:val="ru-RU" w:eastAsia="en-US" w:bidi="ar-SA"/>
              </w:rPr>
              <w:t>Комитет ЖКХ</w:t>
            </w:r>
          </w:p>
        </w:tc>
      </w:tr>
    </w:tbl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  <w:t>Показатели результативности и эффективности Программы профилактики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10. Показателями результативности и эффективности мероприятий Программы профилактики являются: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1) количество размещенных соответствующих сведений об обязательных требованиях на официальном сайте Администрации Астапковичского сельского поселения Рославльского района Смоленской области в информационно-телекоммуникационной сети «Интернет», в средствах массовой информации;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2) количество объявленных предостережений о недопустимости нарушения обязательных требований;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3) количество проведенных консультирований в устной и письменной форме;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4) количество проведенных профилактических визитов;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5) количество контролируемых лиц, в отношении которых проведены профилактические мероприятия;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6) снижение количества выявленных в ходе профилактических мероприятий нарушений за отчетный период по отношению к аналогичному периоду предыдущего года.</w:t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ind w:firstLine="708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</w:r>
    </w:p>
    <w:p>
      <w:pPr>
        <w:pStyle w:val="Normal"/>
        <w:rPr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headerReference w:type="default" r:id="rId5"/>
      <w:type w:val="nextPage"/>
      <w:pgSz w:w="11906" w:h="16838"/>
      <w:pgMar w:left="1701" w:right="567" w:gutter="0" w:header="709" w:top="1134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New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</w:r>
  </w:p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578b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c73f20"/>
    <w:pPr>
      <w:keepNext w:val="true"/>
      <w:ind w:right="68" w:hanging="0"/>
      <w:jc w:val="center"/>
      <w:outlineLvl w:val="0"/>
    </w:pPr>
    <w:rPr>
      <w:b/>
      <w:i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сноски Знак"/>
    <w:basedOn w:val="DefaultParagraphFont"/>
    <w:link w:val="a8"/>
    <w:uiPriority w:val="99"/>
    <w:semiHidden/>
    <w:qFormat/>
    <w:rsid w:val="00d74fb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74fba"/>
    <w:rPr>
      <w:vertAlign w:val="superscript"/>
    </w:rPr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c02ac0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link w:val="1"/>
    <w:qFormat/>
    <w:rsid w:val="00c73f20"/>
    <w:rPr>
      <w:rFonts w:ascii="Times New Roman" w:hAnsi="Times New Roman" w:eastAsia="Times New Roman" w:cs="Times New Roman"/>
      <w:b/>
      <w:iCs/>
      <w:sz w:val="36"/>
      <w:szCs w:val="36"/>
      <w:lang w:eastAsia="ru-RU"/>
    </w:rPr>
  </w:style>
  <w:style w:type="character" w:styleId="Style18">
    <w:name w:val="Интернет-ссылка"/>
    <w:basedOn w:val="DefaultParagraphFont"/>
    <w:uiPriority w:val="99"/>
    <w:unhideWhenUsed/>
    <w:rsid w:val="0081522c"/>
    <w:rPr>
      <w:color w:val="0000FF" w:themeColor="hyperlink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4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6"/>
    <w:uiPriority w:val="99"/>
    <w:semiHidden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d74fba"/>
    <w:pPr>
      <w:spacing w:before="0" w:after="0"/>
      <w:ind w:left="720" w:hanging="0"/>
      <w:contextualSpacing/>
    </w:pPr>
    <w:rPr/>
  </w:style>
  <w:style w:type="paragraph" w:styleId="Style27">
    <w:name w:val="Footnote Text"/>
    <w:basedOn w:val="Normal"/>
    <w:link w:val="a9"/>
    <w:uiPriority w:val="99"/>
    <w:semiHidden/>
    <w:unhideWhenUsed/>
    <w:rsid w:val="00d74fba"/>
    <w:pPr/>
    <w:rPr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c02ac0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444d6e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8"/>
      <w:szCs w:val="28"/>
      <w:lang w:val="ru-RU" w:eastAsia="en-US" w:bidi="ar-SA"/>
    </w:rPr>
  </w:style>
  <w:style w:type="paragraph" w:styleId="ConsPlusNonformat" w:customStyle="1">
    <w:name w:val="ConsPlusNonformat"/>
    <w:uiPriority w:val="99"/>
    <w:qFormat/>
    <w:rsid w:val="00fb4603"/>
    <w:pPr>
      <w:widowControl/>
      <w:bidi w:val="0"/>
      <w:spacing w:lineRule="auto" w:line="240" w:before="0" w:after="0"/>
      <w:jc w:val="left"/>
    </w:pPr>
    <w:rPr>
      <w:rFonts w:ascii="Courier New" w:hAnsi="Courier New" w:cs="Courier New" w:eastAsia="Calibri" w:eastAsiaTheme="minorHAnsi"/>
      <w:color w:val="auto"/>
      <w:kern w:val="0"/>
      <w:sz w:val="20"/>
      <w:szCs w:val="20"/>
      <w:lang w:val="ru-RU" w:eastAsia="en-US" w:bidi="ar-SA"/>
    </w:rPr>
  </w:style>
  <w:style w:type="paragraph" w:styleId="ConsPlusTitle" w:customStyle="1">
    <w:name w:val="ConsPlusTitle"/>
    <w:qFormat/>
    <w:rsid w:val="00983c1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8d0a7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895F14525B693349289B29A8E44BCC971E828C25A37F6E7ECE06BC4DF06173659F1E5B668F226AD212596469F5AECB64A3CA7D9F0316EDDS5O5J" TargetMode="External"/><Relationship Id="rId3" Type="http://schemas.openxmlformats.org/officeDocument/2006/relationships/hyperlink" Target="consultantplus://offline/ref=35A8F8A49BD4455DAA0466B54165E2831A30BDC8AF71BBB3C81C9E9B0A8C2A445FD59E9FA97891D7B45C2AE686iFZCJ" TargetMode="External"/><Relationship Id="rId4" Type="http://schemas.openxmlformats.org/officeDocument/2006/relationships/hyperlink" Target="consultantplus://offline/ref=65A24217A722F6946B94ED5A230DE166459E05B2E44E037971CDCD8161154FE9E7880B6E450425C16731C1937DBD67A852ED323B2B6A80CDv6gAJ" TargetMode="Externa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64953-1440-4D5D-9631-10380E4C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2044</TotalTime>
  <Application>LibreOffice/7.2.4.1$Windows_X86_64 LibreOffice_project/27d75539669ac387bb498e35313b970b7fe9c4f9</Application>
  <AppVersion>15.0000</AppVersion>
  <Pages>4</Pages>
  <Words>905</Words>
  <Characters>7309</Characters>
  <CharactersWithSpaces>8143</CharactersWithSpaces>
  <Paragraphs>79</Paragraphs>
  <Company>SMO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2012-10-22T11:30:00Z</dcterms:created>
  <dc:creator>Karnushina_TP</dc:creator>
  <dc:description/>
  <dc:language>ru-RU</dc:language>
  <cp:lastModifiedBy/>
  <cp:lastPrinted>2022-03-09T10:31:28Z</cp:lastPrinted>
  <dcterms:modified xsi:type="dcterms:W3CDTF">2022-03-09T10:32:14Z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