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5E6" w:rsidRDefault="00906D70">
      <w:pPr>
        <w:spacing w:before="120"/>
        <w:jc w:val="center"/>
        <w:rPr>
          <w:b/>
          <w:sz w:val="16"/>
        </w:rPr>
      </w:pPr>
      <w:r>
        <w:rPr>
          <w:noProof/>
        </w:rPr>
        <w:drawing>
          <wp:inline distT="0" distB="0" distL="0" distR="0">
            <wp:extent cx="457200" cy="561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35E6" w:rsidRDefault="00906D70">
      <w:pPr>
        <w:spacing w:before="120"/>
        <w:jc w:val="center"/>
        <w:rPr>
          <w:b/>
          <w:sz w:val="36"/>
        </w:rPr>
      </w:pPr>
      <w:r>
        <w:rPr>
          <w:b/>
          <w:sz w:val="36"/>
        </w:rPr>
        <w:t>А Д М И Н И С Т Р А Ц И Я</w:t>
      </w:r>
    </w:p>
    <w:p w:rsidR="00DA35E6" w:rsidRDefault="00906D70">
      <w:pPr>
        <w:jc w:val="center"/>
        <w:rPr>
          <w:b/>
          <w:sz w:val="28"/>
        </w:rPr>
      </w:pPr>
      <w:r>
        <w:rPr>
          <w:b/>
          <w:sz w:val="28"/>
        </w:rPr>
        <w:t>МУНИЦИПАЛЬНОГО ОБРАЗОВАНИЯ</w:t>
      </w:r>
    </w:p>
    <w:p w:rsidR="00DA35E6" w:rsidRDefault="00906D70">
      <w:pPr>
        <w:jc w:val="center"/>
        <w:rPr>
          <w:b/>
          <w:sz w:val="28"/>
        </w:rPr>
      </w:pPr>
      <w:r>
        <w:rPr>
          <w:b/>
          <w:sz w:val="28"/>
        </w:rPr>
        <w:t>«РОСЛАВЛЬСКИЙ РАЙОН» СМОЛЕНСКОЙ ОБЛАСТИ</w:t>
      </w:r>
    </w:p>
    <w:p w:rsidR="00DA35E6" w:rsidRDefault="00DA35E6">
      <w:pPr>
        <w:jc w:val="center"/>
      </w:pPr>
    </w:p>
    <w:p w:rsidR="00DA35E6" w:rsidRDefault="00906D70">
      <w:pPr>
        <w:jc w:val="center"/>
        <w:rPr>
          <w:b/>
          <w:sz w:val="28"/>
        </w:rPr>
      </w:pPr>
      <w:r>
        <w:rPr>
          <w:b/>
          <w:sz w:val="28"/>
        </w:rPr>
        <w:t>П О С Т А Н О В Л Е Н И Е</w:t>
      </w:r>
    </w:p>
    <w:p w:rsidR="00DA35E6" w:rsidRDefault="00DA35E6">
      <w:pPr>
        <w:jc w:val="center"/>
        <w:rPr>
          <w:b/>
        </w:rPr>
      </w:pPr>
    </w:p>
    <w:p w:rsidR="00DA35E6" w:rsidRDefault="00DA35E6">
      <w:pPr>
        <w:jc w:val="center"/>
        <w:rPr>
          <w:b/>
        </w:rPr>
      </w:pPr>
    </w:p>
    <w:p w:rsidR="00DA35E6" w:rsidRDefault="00906D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 29.03.2022 № 338</w:t>
      </w:r>
    </w:p>
    <w:p w:rsidR="00DA35E6" w:rsidRDefault="00DA35E6">
      <w:pPr>
        <w:jc w:val="both"/>
        <w:rPr>
          <w:sz w:val="28"/>
          <w:szCs w:val="28"/>
        </w:rPr>
      </w:pPr>
    </w:p>
    <w:p w:rsidR="00DA35E6" w:rsidRDefault="00906D70">
      <w:pPr>
        <w:tabs>
          <w:tab w:val="left" w:pos="4536"/>
        </w:tabs>
        <w:ind w:right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муниципального </w:t>
      </w:r>
    </w:p>
    <w:p w:rsidR="00DA35E6" w:rsidRDefault="00906D70">
      <w:pPr>
        <w:tabs>
          <w:tab w:val="left" w:pos="4536"/>
        </w:tabs>
        <w:ind w:right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«Рославльский район» </w:t>
      </w:r>
      <w:r>
        <w:rPr>
          <w:sz w:val="28"/>
          <w:szCs w:val="28"/>
        </w:rPr>
        <w:t>Смоленской области  от 30.03.2017 № 602</w:t>
      </w:r>
    </w:p>
    <w:p w:rsidR="00DA35E6" w:rsidRDefault="00DA35E6">
      <w:pPr>
        <w:pStyle w:val="ConsPlusTitle"/>
        <w:outlineLvl w:val="0"/>
        <w:rPr>
          <w:rFonts w:ascii="Times New Roman" w:hAnsi="Times New Roman" w:cs="Times New Roman"/>
          <w:sz w:val="28"/>
          <w:szCs w:val="28"/>
        </w:rPr>
      </w:pPr>
    </w:p>
    <w:p w:rsidR="00DA35E6" w:rsidRDefault="00906D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областным </w:t>
      </w:r>
      <w:hyperlink r:id="rId9">
        <w:r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19 ноября 2014 г. № 156-з «Об отдельных</w:t>
      </w:r>
      <w:r>
        <w:rPr>
          <w:rFonts w:ascii="Times New Roman" w:hAnsi="Times New Roman" w:cs="Times New Roman"/>
          <w:sz w:val="28"/>
          <w:szCs w:val="28"/>
        </w:rPr>
        <w:t xml:space="preserve"> вопросах проведения органами местного самоуправления муниципальных образований Смоленской области оценки регулирующего воздействия проектов муниципальных нормативных правовых актов, экспертизы муниципальных нормативных правовых актов», Уставом муниципальн</w:t>
      </w:r>
      <w:r>
        <w:rPr>
          <w:rFonts w:ascii="Times New Roman" w:hAnsi="Times New Roman" w:cs="Times New Roman"/>
          <w:sz w:val="28"/>
          <w:szCs w:val="28"/>
        </w:rPr>
        <w:t>ого образования «Рославльский район» Смоленской области, Уставом Рославльского городского поселения Рославльского района Смоленской области,</w:t>
      </w:r>
    </w:p>
    <w:p w:rsidR="00DA35E6" w:rsidRDefault="00DA35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35E6" w:rsidRDefault="00906D70">
      <w:pPr>
        <w:jc w:val="both"/>
        <w:rPr>
          <w:sz w:val="28"/>
        </w:rPr>
      </w:pPr>
      <w:r>
        <w:rPr>
          <w:sz w:val="28"/>
        </w:rPr>
        <w:t xml:space="preserve">Администрация муниципального образования </w:t>
      </w:r>
    </w:p>
    <w:p w:rsidR="00DA35E6" w:rsidRDefault="00906D70">
      <w:pPr>
        <w:jc w:val="both"/>
        <w:rPr>
          <w:sz w:val="28"/>
        </w:rPr>
      </w:pPr>
      <w:r>
        <w:rPr>
          <w:sz w:val="28"/>
        </w:rPr>
        <w:t>«Рославльский район» Смоленской области</w:t>
      </w:r>
    </w:p>
    <w:p w:rsidR="00DA35E6" w:rsidRDefault="00906D70">
      <w:pPr>
        <w:jc w:val="both"/>
        <w:rPr>
          <w:sz w:val="28"/>
        </w:rPr>
      </w:pPr>
      <w:r>
        <w:rPr>
          <w:sz w:val="28"/>
        </w:rPr>
        <w:t xml:space="preserve">п о с т а н о в л я е т: </w:t>
      </w:r>
    </w:p>
    <w:p w:rsidR="00DA35E6" w:rsidRDefault="00DA35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35E6" w:rsidRDefault="00906D70">
      <w:pPr>
        <w:pStyle w:val="af"/>
        <w:numPr>
          <w:ilvl w:val="0"/>
          <w:numId w:val="3"/>
        </w:num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Внест</w:t>
      </w:r>
      <w:r>
        <w:rPr>
          <w:sz w:val="28"/>
          <w:szCs w:val="28"/>
        </w:rPr>
        <w:t xml:space="preserve">и в постановление Администрации муниципального  </w:t>
      </w:r>
    </w:p>
    <w:p w:rsidR="00DA35E6" w:rsidRDefault="00906D70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«Рославльский район» Смоленской области</w:t>
      </w:r>
      <w:r>
        <w:t xml:space="preserve"> </w:t>
      </w:r>
      <w:r>
        <w:rPr>
          <w:sz w:val="28"/>
          <w:szCs w:val="28"/>
        </w:rPr>
        <w:t xml:space="preserve"> от 30.03.2017 № 602 «Об утверждении Порядка проведения оценки регулирующего воздействия проектов муниципальных нормативных правовых актов муниципального о</w:t>
      </w:r>
      <w:r>
        <w:rPr>
          <w:sz w:val="28"/>
          <w:szCs w:val="28"/>
        </w:rPr>
        <w:t>бразования «Рославльский район» Смоленской области» (в редакции постановления Администрации муниципального образования «Рославльский район» Смоленской области от 24.10.2017 №  2147)</w:t>
      </w:r>
      <w:r>
        <w:t xml:space="preserve"> </w:t>
      </w:r>
      <w:r>
        <w:rPr>
          <w:sz w:val="28"/>
          <w:szCs w:val="28"/>
        </w:rPr>
        <w:t>следующие изменения:</w:t>
      </w:r>
    </w:p>
    <w:p w:rsidR="00DA35E6" w:rsidRDefault="00906D70">
      <w:pPr>
        <w:numPr>
          <w:ilvl w:val="0"/>
          <w:numId w:val="6"/>
        </w:numPr>
        <w:tabs>
          <w:tab w:val="left" w:pos="1134"/>
        </w:tabs>
        <w:spacing w:after="200" w:line="276" w:lineRule="auto"/>
        <w:ind w:left="0" w:firstLine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наименовании слова «Порядка проведения оценки </w:t>
      </w:r>
      <w:r>
        <w:rPr>
          <w:sz w:val="28"/>
          <w:szCs w:val="28"/>
        </w:rPr>
        <w:t xml:space="preserve">регулирующего воздействия проектов муниципальных нормативных правовых актов муниципального образования «Рославльский район» Смоленской области» заменить словами «Порядка проведения оценки регулирующего воздействия </w:t>
      </w:r>
      <w:r>
        <w:rPr>
          <w:sz w:val="28"/>
          <w:szCs w:val="28"/>
        </w:rPr>
        <w:lastRenderedPageBreak/>
        <w:t>проектов муниципальных нормативных правовы</w:t>
      </w:r>
      <w:r>
        <w:rPr>
          <w:sz w:val="28"/>
          <w:szCs w:val="28"/>
        </w:rPr>
        <w:t>х актов органов местного самоуправления»;</w:t>
      </w:r>
    </w:p>
    <w:p w:rsidR="00DA35E6" w:rsidRDefault="00906D70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firstLine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пункте 1 слова «Порядок проведения оценки регулирующего воздействия проектов муниципальных нормативных правовых актов муниципального образования «Рославльский район» Смоленской области» заменить словами «Порядок</w:t>
      </w:r>
      <w:r>
        <w:rPr>
          <w:sz w:val="28"/>
          <w:szCs w:val="28"/>
        </w:rPr>
        <w:t xml:space="preserve"> проведения оценки регулирующего воздействия проектов муниципальных нормативных правовых актов органов местного самоуправления».</w:t>
      </w:r>
    </w:p>
    <w:p w:rsidR="00DA35E6" w:rsidRDefault="00906D70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Внести в Порядок проведения оценки регулирующего воздействия проектов муниципальных нормативных правовых актов муниципальног</w:t>
      </w:r>
      <w:r>
        <w:rPr>
          <w:sz w:val="28"/>
          <w:szCs w:val="28"/>
        </w:rPr>
        <w:t>о образования «Рославльский район» Смоленской области, утвержденный вышеуказанным постановлением  изменение, изложив его в новой редакции (прилагается).</w:t>
      </w:r>
    </w:p>
    <w:p w:rsidR="00DA35E6" w:rsidRDefault="00906D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подлежит размещению на официальном сайте Администрации муниципального образо</w:t>
      </w:r>
      <w:r>
        <w:rPr>
          <w:sz w:val="28"/>
          <w:szCs w:val="28"/>
        </w:rPr>
        <w:t>вания «Рославльский район» Смоленской области в информационно-телекоммуникационной сети «Интернет».</w:t>
      </w:r>
    </w:p>
    <w:p w:rsidR="00DA35E6" w:rsidRDefault="00906D7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исполнения настоящего постановления возложить на заместителя Главы муниципального образования «Рославльский район» Смоленской области Клевцова В</w:t>
      </w:r>
      <w:r>
        <w:rPr>
          <w:rFonts w:ascii="Times New Roman" w:hAnsi="Times New Roman" w:cs="Times New Roman"/>
          <w:sz w:val="28"/>
          <w:szCs w:val="28"/>
        </w:rPr>
        <w:t>.В.</w:t>
      </w:r>
    </w:p>
    <w:p w:rsidR="00DA35E6" w:rsidRDefault="00DA35E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35E6" w:rsidRDefault="00DA35E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35E6" w:rsidRDefault="00DA35E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35E6" w:rsidRDefault="00DA35E6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DA35E6" w:rsidRDefault="00906D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DA35E6" w:rsidRDefault="00906D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«Рославльский район» Смоленской области                                  В.В. Ильин</w:t>
      </w:r>
    </w:p>
    <w:p w:rsidR="00DA35E6" w:rsidRDefault="00DA35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A35E6">
      <w:headerReference w:type="default" r:id="rId10"/>
      <w:pgSz w:w="11906" w:h="16838"/>
      <w:pgMar w:top="1276" w:right="707" w:bottom="1135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06D70">
      <w:r>
        <w:separator/>
      </w:r>
    </w:p>
  </w:endnote>
  <w:endnote w:type="continuationSeparator" w:id="0">
    <w:p w:rsidR="00000000" w:rsidRDefault="00906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06D70">
      <w:r>
        <w:separator/>
      </w:r>
    </w:p>
  </w:footnote>
  <w:footnote w:type="continuationSeparator" w:id="0">
    <w:p w:rsidR="00000000" w:rsidRDefault="00906D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0579493"/>
      <w:docPartObj>
        <w:docPartGallery w:val="Page Numbers (Top of Page)"/>
        <w:docPartUnique/>
      </w:docPartObj>
    </w:sdtPr>
    <w:sdtEndPr/>
    <w:sdtContent>
      <w:p w:rsidR="00DA35E6" w:rsidRDefault="00906D70">
        <w:pPr>
          <w:pStyle w:val="a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A35E6" w:rsidRDefault="00DA35E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F4ABF"/>
    <w:multiLevelType w:val="multilevel"/>
    <w:tmpl w:val="91FE455E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" w15:restartNumberingAfterBreak="0">
    <w:nsid w:val="5AA07E78"/>
    <w:multiLevelType w:val="multilevel"/>
    <w:tmpl w:val="2DB84A9A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2" w15:restartNumberingAfterBreak="0">
    <w:nsid w:val="5D387641"/>
    <w:multiLevelType w:val="multilevel"/>
    <w:tmpl w:val="E0943D7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61DF01B3"/>
    <w:multiLevelType w:val="multilevel"/>
    <w:tmpl w:val="9AE49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3C376A4"/>
    <w:multiLevelType w:val="multilevel"/>
    <w:tmpl w:val="702EF1EC"/>
    <w:lvl w:ilvl="0">
      <w:start w:val="1"/>
      <w:numFmt w:val="decimal"/>
      <w:lvlText w:val="%1."/>
      <w:lvlJc w:val="left"/>
      <w:pPr>
        <w:tabs>
          <w:tab w:val="num" w:pos="0"/>
        </w:tabs>
        <w:ind w:left="1819" w:hanging="111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35E6"/>
    <w:rsid w:val="00906D70"/>
    <w:rsid w:val="00DA3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93A128-64E9-40E8-93F8-3176988C1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3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54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71134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9F71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9F71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qFormat/>
    <w:rsid w:val="0023542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553623"/>
    <w:rPr>
      <w:color w:val="0000FF"/>
      <w:u w:val="single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7857A9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Nonformat">
    <w:name w:val="ConsPlusNonformat"/>
    <w:qFormat/>
    <w:rsid w:val="007857A9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7857A9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TitlePage">
    <w:name w:val="ConsPlusTitlePage"/>
    <w:qFormat/>
    <w:rsid w:val="007857A9"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711347"/>
    <w:rPr>
      <w:rFonts w:ascii="Tahoma" w:hAnsi="Tahoma" w:cs="Tahoma"/>
      <w:sz w:val="16"/>
      <w:szCs w:val="16"/>
    </w:rPr>
  </w:style>
  <w:style w:type="paragraph" w:customStyle="1" w:styleId="ac">
    <w:name w:val="Колонтитул"/>
    <w:basedOn w:val="a"/>
    <w:qFormat/>
  </w:style>
  <w:style w:type="paragraph" w:styleId="ad">
    <w:name w:val="header"/>
    <w:basedOn w:val="a"/>
    <w:uiPriority w:val="99"/>
    <w:unhideWhenUsed/>
    <w:rsid w:val="009F710A"/>
    <w:pPr>
      <w:tabs>
        <w:tab w:val="center" w:pos="4677"/>
        <w:tab w:val="right" w:pos="9355"/>
      </w:tabs>
    </w:pPr>
  </w:style>
  <w:style w:type="paragraph" w:styleId="ae">
    <w:name w:val="footer"/>
    <w:basedOn w:val="a"/>
    <w:uiPriority w:val="99"/>
    <w:unhideWhenUsed/>
    <w:rsid w:val="009F710A"/>
    <w:pPr>
      <w:tabs>
        <w:tab w:val="center" w:pos="4677"/>
        <w:tab w:val="right" w:pos="9355"/>
      </w:tabs>
    </w:pPr>
  </w:style>
  <w:style w:type="paragraph" w:customStyle="1" w:styleId="ConsPlusCell">
    <w:name w:val="ConsPlusCell"/>
    <w:uiPriority w:val="99"/>
    <w:qFormat/>
    <w:rsid w:val="009819AD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qFormat/>
    <w:rsid w:val="00553623"/>
    <w:pPr>
      <w:spacing w:beforeAutospacing="1" w:afterAutospacing="1"/>
    </w:pPr>
  </w:style>
  <w:style w:type="paragraph" w:styleId="af">
    <w:name w:val="List Paragraph"/>
    <w:basedOn w:val="a"/>
    <w:uiPriority w:val="34"/>
    <w:qFormat/>
    <w:rsid w:val="003E0B06"/>
    <w:pPr>
      <w:ind w:left="720"/>
      <w:contextualSpacing/>
    </w:pPr>
  </w:style>
  <w:style w:type="table" w:styleId="af0">
    <w:name w:val="Table Grid"/>
    <w:basedOn w:val="a1"/>
    <w:uiPriority w:val="59"/>
    <w:rsid w:val="009819AD"/>
    <w:pPr>
      <w:jc w:val="both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145421F93EB5831C2C13186E58B16501391D5192EC6398127F9FB7C595186B96BE80AEBB91221DE2FDFKDi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C38C8-3AB0-4BA3-A7A6-30A062AF1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1760</TotalTime>
  <Pages>2</Pages>
  <Words>436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Козырев</dc:creator>
  <dc:description/>
  <cp:lastModifiedBy>Grishankova</cp:lastModifiedBy>
  <cp:revision>144</cp:revision>
  <cp:lastPrinted>2022-03-29T18:29:00Z</cp:lastPrinted>
  <dcterms:created xsi:type="dcterms:W3CDTF">2017-03-10T07:34:00Z</dcterms:created>
  <dcterms:modified xsi:type="dcterms:W3CDTF">2022-04-04T08:11:00Z</dcterms:modified>
  <dc:language>ru-RU</dc:language>
</cp:coreProperties>
</file>