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CA6" w:rsidRDefault="003B0CA6">
      <w:pPr>
        <w:spacing w:line="240" w:lineRule="auto"/>
        <w:jc w:val="right"/>
        <w:rPr>
          <w:sz w:val="28"/>
          <w:szCs w:val="28"/>
        </w:rPr>
      </w:pPr>
    </w:p>
    <w:p w:rsidR="003B0CA6" w:rsidRDefault="00DC16FE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3B0CA6" w:rsidRDefault="00DC16FE">
      <w:pPr>
        <w:ind w:left="5245"/>
        <w:jc w:val="both"/>
        <w:rPr>
          <w:sz w:val="28"/>
        </w:rPr>
      </w:pPr>
      <w:r>
        <w:rPr>
          <w:sz w:val="28"/>
          <w:szCs w:val="28"/>
        </w:rPr>
        <w:t>постановлением  Администрации муниципального образования «Рославльский район» Смоленской области от 20.12.2013 № 3036 (в редакции постановлений Администрации муниципального образования «Рославльский район» Смоленской       области  от 23.06.2014 № 1499, от</w:t>
      </w:r>
      <w:r>
        <w:rPr>
          <w:sz w:val="28"/>
          <w:szCs w:val="28"/>
        </w:rPr>
        <w:t xml:space="preserve"> 25.03.2015 № 691, от 04.03.2016 № 369, от 12.12.2016 № 2337, от  10.07.2017 № 1331, от  28.02.2018         №388, от 01.03.2019 №367, от 18.10.2019          №  1719 , </w:t>
      </w:r>
      <w:r>
        <w:rPr>
          <w:sz w:val="28"/>
        </w:rPr>
        <w:t xml:space="preserve">от 27.03.2020 № 486,  </w:t>
      </w:r>
      <w:r>
        <w:rPr>
          <w:sz w:val="28"/>
          <w:szCs w:val="28"/>
        </w:rPr>
        <w:t>от  01.03.2021 № 194, 29.03.2022 № 345)</w:t>
      </w: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DC16FE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Муниципальная программа</w:t>
      </w:r>
      <w:r>
        <w:rPr>
          <w:b/>
          <w:bCs/>
          <w:sz w:val="40"/>
          <w:szCs w:val="40"/>
        </w:rPr>
        <w:t xml:space="preserve"> </w:t>
      </w: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DC16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«Энергосбережение и повышение энергетической эффективности муниципального образования</w:t>
      </w:r>
    </w:p>
    <w:p w:rsidR="003B0CA6" w:rsidRDefault="00DC16F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«Рославльский район» Смоленской области»</w:t>
      </w:r>
    </w:p>
    <w:p w:rsidR="003B0CA6" w:rsidRDefault="003B0CA6">
      <w:pPr>
        <w:widowControl w:val="0"/>
        <w:spacing w:line="240" w:lineRule="auto"/>
        <w:jc w:val="center"/>
        <w:rPr>
          <w:b/>
          <w:bCs/>
          <w:sz w:val="40"/>
          <w:szCs w:val="40"/>
        </w:rPr>
      </w:pPr>
    </w:p>
    <w:p w:rsidR="003B0CA6" w:rsidRDefault="003B0CA6">
      <w:pPr>
        <w:widowControl w:val="0"/>
        <w:spacing w:line="240" w:lineRule="auto"/>
        <w:rPr>
          <w:b/>
          <w:sz w:val="40"/>
          <w:szCs w:val="40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1.  Стратегические приоритеты в сфере реализации муниципальной программы.</w:t>
      </w: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B0CA6" w:rsidRDefault="00DC16FE">
      <w:pPr>
        <w:pStyle w:val="afb"/>
        <w:spacing w:beforeAutospacing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         </w:t>
      </w:r>
      <w:r>
        <w:rPr>
          <w:color w:val="000000"/>
          <w:sz w:val="28"/>
          <w:szCs w:val="28"/>
        </w:rPr>
        <w:t xml:space="preserve">   Энергосбережение в жи</w:t>
      </w:r>
      <w:r>
        <w:rPr>
          <w:color w:val="000000"/>
          <w:sz w:val="28"/>
          <w:szCs w:val="28"/>
        </w:rPr>
        <w:t xml:space="preserve">лищно-коммунальном и бюджетном секторе муниципального образования «Рославльский район» Смоленской области является актуальным и необходимым условием нормального функционирования, так как </w:t>
      </w:r>
      <w:r>
        <w:rPr>
          <w:sz w:val="28"/>
          <w:szCs w:val="28"/>
        </w:rPr>
        <w:t>повышение эффективности использования топливно-энергетических ресурсо</w:t>
      </w:r>
      <w:r>
        <w:rPr>
          <w:sz w:val="28"/>
          <w:szCs w:val="28"/>
        </w:rPr>
        <w:t xml:space="preserve">в (далее -ТЭР), </w:t>
      </w:r>
      <w:r>
        <w:rPr>
          <w:color w:val="000000"/>
          <w:sz w:val="28"/>
          <w:szCs w:val="28"/>
        </w:rPr>
        <w:t>при непрерывном росте цен на топливо и соответственно росте стоимости электрической и тепловой энергии позволяет добиться существенной экономии как ТЭР, так и финансовых ресурсов.</w:t>
      </w:r>
    </w:p>
    <w:p w:rsidR="003B0CA6" w:rsidRDefault="00DC16FE">
      <w:pPr>
        <w:pStyle w:val="afb"/>
        <w:spacing w:beforeAutospacing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энергосбережения должна обеспечить снижение </w:t>
      </w:r>
      <w:r>
        <w:rPr>
          <w:color w:val="000000"/>
          <w:sz w:val="28"/>
          <w:szCs w:val="28"/>
        </w:rPr>
        <w:t>потребление ТЭР и воды за счет внедрения предлагаемых данной муниципальной программой решений и мероприятий, и соответственно, перехода на экономичное и рациональное расходование ТЭР, при полном удовлетворении потребностей в количестве и качестве, преврати</w:t>
      </w:r>
      <w:r>
        <w:rPr>
          <w:color w:val="000000"/>
          <w:sz w:val="28"/>
          <w:szCs w:val="28"/>
        </w:rPr>
        <w:t>ть энергосбережение в решающий фактор функционирования муниципального образования «Рославльский район» Смоленской области (далее муниципального образования).</w:t>
      </w:r>
    </w:p>
    <w:p w:rsidR="003B0CA6" w:rsidRDefault="00DC16FE">
      <w:pPr>
        <w:pStyle w:val="afb"/>
        <w:spacing w:beforeAutospacing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Реализация политики энергосбережения на территории муниципального образования, основанной</w:t>
      </w:r>
      <w:r>
        <w:rPr>
          <w:color w:val="000000"/>
          <w:sz w:val="28"/>
          <w:szCs w:val="28"/>
        </w:rPr>
        <w:t xml:space="preserve">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</w:t>
      </w:r>
      <w:r>
        <w:rPr>
          <w:color w:val="000000"/>
          <w:sz w:val="28"/>
          <w:szCs w:val="28"/>
        </w:rPr>
        <w:t>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</w:p>
    <w:p w:rsidR="003B0CA6" w:rsidRDefault="00DC16FE">
      <w:pPr>
        <w:pStyle w:val="afb"/>
        <w:spacing w:beforeAutospacing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Учитывая, что в настоящее время большую часть всех видов энергоресурсов потребляет население, энергосбережение п</w:t>
      </w:r>
      <w:r>
        <w:rPr>
          <w:color w:val="000000"/>
          <w:sz w:val="28"/>
          <w:szCs w:val="28"/>
        </w:rPr>
        <w:t>риобретает все более ярко выраженную социальную окраску.</w:t>
      </w:r>
    </w:p>
    <w:p w:rsidR="003B0CA6" w:rsidRDefault="00DC16FE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Решение задач повышения энергоэффективности на сегодняшнем этапе, когда существует большой резерв мало затратных мероприятий, позволяет реализовать стратегические цели государства и хозяйст</w:t>
      </w:r>
      <w:r>
        <w:rPr>
          <w:color w:val="000000"/>
          <w:sz w:val="28"/>
          <w:szCs w:val="28"/>
        </w:rPr>
        <w:t xml:space="preserve">вующих субъектов в области энергосберегающих мероприятий. Для достижения целей  проводится комплекс </w:t>
      </w:r>
      <w:r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color w:val="000000"/>
          <w:sz w:val="28"/>
          <w:szCs w:val="28"/>
        </w:rPr>
        <w:t>мероприятий по интенсификации энергосбережения,</w:t>
      </w:r>
      <w:r>
        <w:rPr>
          <w:color w:val="000000"/>
          <w:sz w:val="28"/>
          <w:szCs w:val="28"/>
        </w:rPr>
        <w:t xml:space="preserve">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</w:t>
      </w:r>
      <w:r>
        <w:rPr>
          <w:color w:val="000000"/>
          <w:sz w:val="28"/>
          <w:szCs w:val="28"/>
        </w:rPr>
        <w:t>го в органах местного самоуправления, муниципальных учреждениях, муниципальных унитарных предприятиях, обеспечение учета всего объема потребляемых энергетических ресурсов, анализ потребления, нормирование и установление обоснованных лимитов потребления эне</w:t>
      </w:r>
      <w:r>
        <w:rPr>
          <w:color w:val="000000"/>
          <w:sz w:val="28"/>
          <w:szCs w:val="28"/>
        </w:rPr>
        <w:t>ргетических ресурсов.</w:t>
      </w: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3B0CA6">
      <w:pPr>
        <w:shd w:val="clear" w:color="auto" w:fill="FFFFFF"/>
        <w:spacing w:line="240" w:lineRule="auto"/>
        <w:jc w:val="both"/>
        <w:rPr>
          <w:color w:val="000000"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</w:t>
      </w:r>
      <w:r>
        <w:rPr>
          <w:b/>
          <w:color w:val="000000"/>
          <w:sz w:val="28"/>
          <w:szCs w:val="28"/>
        </w:rPr>
        <w:t>Энергосбережение   и        повышение энергетической эффективности                   в бюджетном секторе»</w:t>
      </w:r>
      <w:r>
        <w:rPr>
          <w:b/>
          <w:sz w:val="28"/>
          <w:szCs w:val="28"/>
        </w:rPr>
        <w:t>.</w:t>
      </w:r>
    </w:p>
    <w:p w:rsidR="003B0CA6" w:rsidRDefault="003B0CA6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3B0CA6" w:rsidRDefault="00DC16FE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В социальной сфере муниципального образования «Рославльский район» Смоленской области действует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72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учреждений образования, культуры, физкультуры и спорта (далее –учреждения бюджетной сферы</w:t>
      </w:r>
      <w:r>
        <w:rPr>
          <w:rFonts w:ascii="Times New Roman" w:hAnsi="Times New Roman" w:cs="Times New Roman"/>
          <w:color w:val="000000"/>
          <w:sz w:val="28"/>
        </w:rPr>
        <w:t>).  Анализ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энергопотребления учреждений бюджетной сферы и казенных учреждений муниципального образования показал, что повышение надежности обеспечения э</w:t>
      </w:r>
      <w:r>
        <w:rPr>
          <w:rFonts w:ascii="Times New Roman" w:hAnsi="Times New Roman" w:cs="Times New Roman"/>
          <w:sz w:val="28"/>
          <w:szCs w:val="28"/>
        </w:rPr>
        <w:t xml:space="preserve">нергоресурсами и снижение их потребления а следовательно уменьшение расходов на оплату коммунальных ресурсов достигается  проведением </w:t>
      </w:r>
      <w:r>
        <w:rPr>
          <w:rFonts w:ascii="Times New Roman" w:hAnsi="Times New Roman"/>
          <w:sz w:val="28"/>
          <w:szCs w:val="28"/>
        </w:rPr>
        <w:t xml:space="preserve"> следующих мероприятий:</w:t>
      </w:r>
    </w:p>
    <w:p w:rsidR="003B0CA6" w:rsidRDefault="00DC16FE">
      <w:pPr>
        <w:pStyle w:val="TableParagraph"/>
        <w:tabs>
          <w:tab w:val="left" w:pos="722"/>
        </w:tabs>
        <w:spacing w:line="246" w:lineRule="exact"/>
        <w:ind w:left="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-сбор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-3"/>
          <w:sz w:val="28"/>
          <w:szCs w:val="28"/>
        </w:rPr>
        <w:t>н</w:t>
      </w:r>
      <w:r>
        <w:rPr>
          <w:sz w:val="28"/>
          <w:szCs w:val="28"/>
        </w:rPr>
        <w:t>ал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 xml:space="preserve"> ин</w:t>
      </w:r>
      <w:r>
        <w:rPr>
          <w:sz w:val="28"/>
          <w:szCs w:val="28"/>
        </w:rPr>
        <w:t>ф</w:t>
      </w:r>
      <w:r>
        <w:rPr>
          <w:spacing w:val="-3"/>
          <w:sz w:val="28"/>
          <w:szCs w:val="28"/>
        </w:rPr>
        <w:t>о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ц</w:t>
      </w:r>
      <w:r>
        <w:rPr>
          <w:spacing w:val="-3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>
        <w:rPr>
          <w:spacing w:val="-2"/>
          <w:sz w:val="28"/>
          <w:szCs w:val="28"/>
        </w:rPr>
        <w:t>э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ерг</w:t>
      </w:r>
      <w:r>
        <w:rPr>
          <w:spacing w:val="-1"/>
          <w:sz w:val="28"/>
          <w:szCs w:val="28"/>
        </w:rPr>
        <w:t>оп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бле</w:t>
      </w:r>
      <w:r>
        <w:rPr>
          <w:spacing w:val="-1"/>
          <w:sz w:val="28"/>
          <w:szCs w:val="28"/>
        </w:rPr>
        <w:t>ни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з</w:t>
      </w:r>
      <w:r>
        <w:rPr>
          <w:sz w:val="28"/>
          <w:szCs w:val="28"/>
        </w:rPr>
        <w:t>да</w:t>
      </w:r>
      <w:r>
        <w:rPr>
          <w:spacing w:val="-1"/>
          <w:sz w:val="28"/>
          <w:szCs w:val="28"/>
        </w:rPr>
        <w:t>н</w:t>
      </w:r>
      <w:r>
        <w:rPr>
          <w:spacing w:val="-3"/>
          <w:sz w:val="28"/>
          <w:szCs w:val="28"/>
        </w:rPr>
        <w:t>и</w:t>
      </w:r>
      <w:r>
        <w:rPr>
          <w:spacing w:val="-1"/>
          <w:sz w:val="28"/>
          <w:szCs w:val="28"/>
        </w:rPr>
        <w:t>ями</w:t>
      </w:r>
      <w:r>
        <w:rPr>
          <w:sz w:val="28"/>
          <w:szCs w:val="28"/>
        </w:rPr>
        <w:t>, 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рое</w:t>
      </w:r>
      <w:r>
        <w:rPr>
          <w:spacing w:val="-1"/>
          <w:sz w:val="28"/>
          <w:szCs w:val="28"/>
        </w:rPr>
        <w:t>ниями</w:t>
      </w:r>
      <w:r>
        <w:rPr>
          <w:sz w:val="28"/>
          <w:szCs w:val="28"/>
        </w:rPr>
        <w:t>, соор</w:t>
      </w:r>
      <w:r>
        <w:rPr>
          <w:spacing w:val="-3"/>
          <w:sz w:val="28"/>
          <w:szCs w:val="28"/>
        </w:rPr>
        <w:t>у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 xml:space="preserve">ниями </w:t>
      </w:r>
      <w:r>
        <w:rPr>
          <w:sz w:val="28"/>
          <w:szCs w:val="28"/>
        </w:rPr>
        <w:t>бю</w:t>
      </w:r>
      <w:r>
        <w:rPr>
          <w:spacing w:val="-2"/>
          <w:sz w:val="28"/>
          <w:szCs w:val="28"/>
        </w:rPr>
        <w:t>д</w:t>
      </w:r>
      <w:r>
        <w:rPr>
          <w:spacing w:val="1"/>
          <w:sz w:val="28"/>
          <w:szCs w:val="28"/>
        </w:rPr>
        <w:t>ж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тн</w:t>
      </w:r>
      <w:r>
        <w:rPr>
          <w:sz w:val="28"/>
          <w:szCs w:val="28"/>
        </w:rPr>
        <w:t>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сф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ры;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-обучение муниципальных служащих и работников учреждений бюджетной сферы по эффективному использованию энергетических и коммунальных ресурсов;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-</w:t>
      </w:r>
      <w:r>
        <w:rPr>
          <w:rFonts w:ascii="Times New Roman" w:hAnsi="Times New Roman" w:cs="Times New Roman"/>
          <w:color w:val="000000"/>
          <w:sz w:val="28"/>
          <w:szCs w:val="28"/>
        </w:rPr>
        <w:t>заключение муниципальных энергосервисных контрактов, энергосервисных договоров для обеспечения 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льных нужд.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Кроме того, при наличии финансирования в рамках   по учреждениям бюджетной сферы ведутся следующие работы: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замена деревянных окон на пластиковые;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установка приборов учета на энергоресурсы;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регулировка системы отопления;</w:t>
      </w:r>
    </w:p>
    <w:p w:rsidR="003B0CA6" w:rsidRDefault="00DC16FE">
      <w:pPr>
        <w:pStyle w:val="ConsPlusNormal"/>
        <w:widowControl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замена ла</w:t>
      </w:r>
      <w:r>
        <w:rPr>
          <w:rFonts w:ascii="Times New Roman" w:hAnsi="Times New Roman"/>
          <w:sz w:val="28"/>
          <w:szCs w:val="28"/>
        </w:rPr>
        <w:t>мп на энергосберегающие.</w:t>
      </w: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«Энергосбережение и повышение энергетической эффективности    в жилищном фонде»</w:t>
      </w:r>
    </w:p>
    <w:p w:rsidR="003B0CA6" w:rsidRDefault="00DC16FE">
      <w:pPr>
        <w:pStyle w:val="af"/>
        <w:tabs>
          <w:tab w:val="left" w:pos="1512"/>
        </w:tabs>
        <w:spacing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Жилищный фонд относится к наиболее капиталоемким отраслям экономики муниципального образования. </w:t>
      </w:r>
      <w:r>
        <w:rPr>
          <w:szCs w:val="28"/>
        </w:rPr>
        <w:t xml:space="preserve">В условиях роста тарифов на энергоносители возрастает </w:t>
      </w:r>
      <w:r>
        <w:rPr>
          <w:szCs w:val="28"/>
        </w:rPr>
        <w:t>актуальность проблемы экономного использования энергоресурсов в жилищной сфере муниципального образования.</w:t>
      </w:r>
    </w:p>
    <w:p w:rsidR="003B0CA6" w:rsidRDefault="00DC16FE">
      <w:pPr>
        <w:pStyle w:val="af"/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Для снижения роста потребления энергоресурсов осуществляется </w:t>
      </w:r>
      <w:r>
        <w:rPr>
          <w:szCs w:val="28"/>
        </w:rPr>
        <w:t>следующий комплекс мероприятий:</w:t>
      </w:r>
    </w:p>
    <w:p w:rsidR="003B0CA6" w:rsidRDefault="00DC16FE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-замена внутриподъездных светильников в </w:t>
      </w:r>
      <w:r>
        <w:rPr>
          <w:color w:val="000000"/>
          <w:sz w:val="28"/>
          <w:szCs w:val="28"/>
        </w:rPr>
        <w:t>многоквартирных домах на энергосберегающие в антивандальном исполнении;</w:t>
      </w:r>
    </w:p>
    <w:p w:rsidR="003B0CA6" w:rsidRDefault="00DC16FE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-</w:t>
      </w:r>
      <w:r>
        <w:rPr>
          <w:color w:val="000000"/>
          <w:sz w:val="28"/>
          <w:szCs w:val="28"/>
        </w:rPr>
        <w:t xml:space="preserve"> обеспечение установки и ввода в эксплуатацию   приборов учета в квартирах муниципального фонда (по договору социального найма)</w:t>
      </w:r>
      <w:r>
        <w:rPr>
          <w:sz w:val="28"/>
          <w:szCs w:val="28"/>
        </w:rPr>
        <w:t xml:space="preserve"> Установка приборов учета на энергоресурсы   в ква</w:t>
      </w:r>
      <w:r>
        <w:rPr>
          <w:sz w:val="28"/>
          <w:szCs w:val="28"/>
        </w:rPr>
        <w:t>ртирах являющихся муниципальной собственностью проводится в соответствии с требованиями Федерального закона   от 23.11.2009 №   261- ФЗ «Об энергосбережении и повышении   энергетической эффективности   и о внесении изменений в отдельные  законодательные ак</w:t>
      </w:r>
      <w:r>
        <w:rPr>
          <w:sz w:val="28"/>
          <w:szCs w:val="28"/>
        </w:rPr>
        <w:t>ты  российской экономики»</w:t>
      </w:r>
      <w:r>
        <w:rPr>
          <w:color w:val="000000"/>
          <w:sz w:val="28"/>
          <w:szCs w:val="28"/>
        </w:rPr>
        <w:t>;</w:t>
      </w:r>
    </w:p>
    <w:p w:rsidR="003B0CA6" w:rsidRDefault="00DC16FE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-информирование потребителей о требованиях по оснащению приборами учета;</w:t>
      </w:r>
    </w:p>
    <w:p w:rsidR="003B0CA6" w:rsidRDefault="00DC16FE">
      <w:pPr>
        <w:spacing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-организация распространения в средствах массовой информации информационно-просветительских программ о мероприятиях и способах энергосбережения</w:t>
      </w:r>
      <w:r>
        <w:rPr>
          <w:sz w:val="28"/>
          <w:szCs w:val="28"/>
        </w:rPr>
        <w:t xml:space="preserve"> и повышения и иной актуальной информации в данной области, информирование потребителей об энергетической эффективности бытовых энергопотребляющих устройств и других товаров, в отношении которых </w:t>
      </w:r>
      <w:r>
        <w:rPr>
          <w:sz w:val="28"/>
          <w:szCs w:val="28"/>
        </w:rPr>
        <w:lastRenderedPageBreak/>
        <w:t xml:space="preserve">установлены требования к их обороту на территории Российской </w:t>
      </w:r>
      <w:r>
        <w:rPr>
          <w:sz w:val="28"/>
          <w:szCs w:val="28"/>
        </w:rPr>
        <w:t>Федерации, а также зданий, строений, сооружений и иных объектов, связанных с процессами использования энергетических ресурсов;</w:t>
      </w:r>
    </w:p>
    <w:p w:rsidR="003B0CA6" w:rsidRDefault="00DC16F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регулировке систем отопления;</w:t>
      </w:r>
    </w:p>
    <w:p w:rsidR="003B0CA6" w:rsidRDefault="00DC16F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- промывке систем центрального отопления;</w:t>
      </w:r>
    </w:p>
    <w:p w:rsidR="003B0CA6" w:rsidRDefault="00DC16FE">
      <w:pPr>
        <w:pStyle w:val="af4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автоматической регулировке прямой и об</w:t>
      </w:r>
      <w:r>
        <w:rPr>
          <w:color w:val="000000"/>
          <w:sz w:val="28"/>
          <w:szCs w:val="28"/>
        </w:rPr>
        <w:t>ратной систем отопления;</w:t>
      </w:r>
    </w:p>
    <w:p w:rsidR="003B0CA6" w:rsidRDefault="00DC16FE">
      <w:pPr>
        <w:pStyle w:val="af4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утеплению фасадов;</w:t>
      </w:r>
    </w:p>
    <w:p w:rsidR="003B0CA6" w:rsidRDefault="00DC16FE">
      <w:pPr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 установке водосберегающей арматуры;</w:t>
      </w:r>
    </w:p>
    <w:p w:rsidR="003B0CA6" w:rsidRDefault="00DC16FE">
      <w:pPr>
        <w:rPr>
          <w:b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     - установка приборов учета</w:t>
      </w: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>
        <w:rPr>
          <w:color w:val="000000"/>
          <w:sz w:val="24"/>
          <w:szCs w:val="24"/>
        </w:rPr>
        <w:t>»</w:t>
      </w:r>
    </w:p>
    <w:p w:rsidR="003B0CA6" w:rsidRDefault="00DC16FE">
      <w:pPr>
        <w:spacing w:line="240" w:lineRule="auto"/>
        <w:ind w:right="7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территории муниципального обр</w:t>
      </w:r>
      <w:r>
        <w:rPr>
          <w:color w:val="000000"/>
          <w:sz w:val="28"/>
          <w:szCs w:val="28"/>
        </w:rPr>
        <w:t xml:space="preserve">азования услугами теплоснабжения обеспечено </w:t>
      </w:r>
      <w:r>
        <w:rPr>
          <w:color w:val="000000"/>
          <w:sz w:val="28"/>
          <w:szCs w:val="28"/>
          <w:u w:val="single"/>
        </w:rPr>
        <w:t>1429,5</w:t>
      </w:r>
      <w:r>
        <w:rPr>
          <w:color w:val="000000"/>
          <w:sz w:val="28"/>
          <w:szCs w:val="28"/>
        </w:rPr>
        <w:t xml:space="preserve"> тыс.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жилья, водоснабжения   </w:t>
      </w:r>
      <w:r>
        <w:rPr>
          <w:color w:val="000000"/>
          <w:sz w:val="28"/>
          <w:szCs w:val="28"/>
          <w:u w:val="single"/>
        </w:rPr>
        <w:t xml:space="preserve">913,2   </w:t>
      </w:r>
      <w:r>
        <w:rPr>
          <w:color w:val="000000"/>
          <w:sz w:val="28"/>
          <w:szCs w:val="28"/>
        </w:rPr>
        <w:t>тыс.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 жилья. Снабжение потребителей муниципального образования теплом осуществляется от </w:t>
      </w:r>
      <w:r>
        <w:rPr>
          <w:color w:val="000000"/>
          <w:sz w:val="28"/>
          <w:szCs w:val="28"/>
          <w:u w:val="single"/>
        </w:rPr>
        <w:t xml:space="preserve">1 </w:t>
      </w:r>
      <w:r>
        <w:rPr>
          <w:color w:val="000000"/>
          <w:sz w:val="28"/>
          <w:szCs w:val="28"/>
        </w:rPr>
        <w:t>угольной, 33 газовых котельных, из которых 2 ведомственные, 9 муниципально</w:t>
      </w:r>
      <w:r>
        <w:rPr>
          <w:color w:val="000000"/>
          <w:sz w:val="28"/>
          <w:szCs w:val="28"/>
        </w:rPr>
        <w:t xml:space="preserve">го образования, 22 собственность  ООО «Смоленскрегионтеплоэнерго». Мощность всех котельных составляет 591,69 Гкал/час. </w:t>
      </w:r>
    </w:p>
    <w:p w:rsidR="003B0CA6" w:rsidRDefault="00DC16FE">
      <w:pPr>
        <w:spacing w:line="240" w:lineRule="auto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Тепловые сети муниципального образования имеют протяженность 72,08 км, из которых 23 % (14,744 км) сетей проложены подземно</w:t>
      </w:r>
      <w:r>
        <w:rPr>
          <w:sz w:val="28"/>
          <w:szCs w:val="28"/>
        </w:rPr>
        <w:t>, из</w:t>
      </w:r>
      <w:r>
        <w:rPr>
          <w:sz w:val="28"/>
          <w:szCs w:val="28"/>
        </w:rPr>
        <w:t xml:space="preserve"> них 37,0 км – ветхие тепловые сети</w:t>
      </w:r>
      <w:r>
        <w:rPr>
          <w:color w:val="000000"/>
          <w:sz w:val="28"/>
          <w:szCs w:val="28"/>
        </w:rPr>
        <w:t>, что составляет 57 % от их общей протяженности.</w:t>
      </w:r>
      <w:r>
        <w:rPr>
          <w:sz w:val="28"/>
          <w:szCs w:val="28"/>
        </w:rPr>
        <w:t xml:space="preserve"> Износ тепловых сетей, увеличение повреждаемости теплопроводов приводят к снижению надежности теплоснабжения, значительным эксплуатационным затратам и отрицательным социальн</w:t>
      </w:r>
      <w:r>
        <w:rPr>
          <w:sz w:val="28"/>
          <w:szCs w:val="28"/>
        </w:rPr>
        <w:t>ым последствиям.</w:t>
      </w:r>
    </w:p>
    <w:p w:rsidR="003B0CA6" w:rsidRDefault="00DC16FE">
      <w:pPr>
        <w:spacing w:line="24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Ежегодно проводится замена тепловых сетей,  ведутся работы по восстановлению  тепловой изоляции  трубопроводов.</w:t>
      </w: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jc w:val="center"/>
        <w:rPr>
          <w:b/>
          <w:sz w:val="28"/>
          <w:szCs w:val="28"/>
        </w:rPr>
      </w:pPr>
    </w:p>
    <w:p w:rsidR="003B0CA6" w:rsidRDefault="003B0CA6">
      <w:pPr>
        <w:tabs>
          <w:tab w:val="left" w:pos="9498"/>
        </w:tabs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3B0CA6">
      <w:pPr>
        <w:rPr>
          <w:b/>
          <w:sz w:val="28"/>
          <w:szCs w:val="28"/>
        </w:rPr>
      </w:pP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:rsidR="003B0CA6" w:rsidRDefault="00DC16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3B0CA6" w:rsidRDefault="00DC16F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«Энергосбережение и повышение энергетической эффективности </w:t>
      </w:r>
      <w:r>
        <w:rPr>
          <w:sz w:val="28"/>
          <w:szCs w:val="28"/>
        </w:rPr>
        <w:t>муниципального образования «Рославльский район» Смоленской области»</w:t>
      </w:r>
    </w:p>
    <w:p w:rsidR="003B0CA6" w:rsidRDefault="003B0CA6">
      <w:pPr>
        <w:jc w:val="center"/>
        <w:rPr>
          <w:i/>
          <w:sz w:val="28"/>
          <w:szCs w:val="28"/>
        </w:rPr>
      </w:pPr>
    </w:p>
    <w:p w:rsidR="003B0CA6" w:rsidRDefault="00DC16FE">
      <w:pPr>
        <w:numPr>
          <w:ilvl w:val="0"/>
          <w:numId w:val="1"/>
        </w:num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</w:p>
    <w:p w:rsidR="003B0CA6" w:rsidRDefault="003B0CA6">
      <w:pPr>
        <w:ind w:left="360"/>
        <w:rPr>
          <w:b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02"/>
        <w:gridCol w:w="6353"/>
      </w:tblGrid>
      <w:tr w:rsidR="003B0CA6">
        <w:trPr>
          <w:cantSplit/>
          <w:trHeight w:val="706"/>
        </w:trPr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исполнитель </w:t>
            </w:r>
            <w:r>
              <w:rPr>
                <w:sz w:val="27"/>
                <w:szCs w:val="27"/>
              </w:rPr>
              <w:br/>
              <w:t xml:space="preserve">муниципальной программы 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jc w:val="both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Комитет жилищно-коммунального хозяйства, энергетики, дорог и транспорта  Администрации муниципального образования  </w:t>
            </w:r>
            <w:r>
              <w:rPr>
                <w:rFonts w:eastAsia="Arial Unicode MS"/>
                <w:sz w:val="27"/>
                <w:szCs w:val="27"/>
              </w:rPr>
              <w:t>«Рославльский район» Смоленской области</w:t>
            </w:r>
          </w:p>
        </w:tc>
      </w:tr>
      <w:tr w:rsidR="003B0CA6">
        <w:trPr>
          <w:cantSplit/>
          <w:trHeight w:val="407"/>
        </w:trPr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I: 2014-  2021 годы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II: 2022 -2024 годы</w:t>
            </w:r>
          </w:p>
        </w:tc>
      </w:tr>
      <w:tr w:rsidR="003B0CA6">
        <w:trPr>
          <w:cantSplit/>
          <w:trHeight w:val="725"/>
        </w:trPr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Цель муниципальной  программы 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 xml:space="preserve">Повышение  энергетической эффективности  потребления  ресурсов и экономии бюджетных средств  в муниципальном </w:t>
            </w:r>
            <w:r>
              <w:rPr>
                <w:rFonts w:eastAsia="Arial Unicode MS"/>
                <w:sz w:val="27"/>
                <w:szCs w:val="27"/>
              </w:rPr>
              <w:t>образовании «Рославльский район» Смоленской области</w:t>
            </w:r>
          </w:p>
        </w:tc>
      </w:tr>
      <w:tr w:rsidR="003B0CA6">
        <w:trPr>
          <w:cantSplit/>
          <w:trHeight w:val="677"/>
        </w:trPr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Объемы финансового обеспечения за весь период реализации</w:t>
            </w:r>
            <w:r>
              <w:rPr>
                <w:sz w:val="27"/>
                <w:szCs w:val="27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Общий объем финансирования составляет </w:t>
            </w:r>
            <w:r>
              <w:rPr>
                <w:sz w:val="27"/>
                <w:szCs w:val="27"/>
                <w:u w:val="single"/>
              </w:rPr>
              <w:t>57628,29</w:t>
            </w:r>
            <w:r>
              <w:rPr>
                <w:sz w:val="27"/>
                <w:szCs w:val="27"/>
              </w:rPr>
              <w:t xml:space="preserve"> тыс. рублей, из них: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2014 -2020 годы - </w:t>
            </w:r>
            <w:r>
              <w:rPr>
                <w:sz w:val="27"/>
                <w:szCs w:val="27"/>
                <w:u w:val="single"/>
              </w:rPr>
              <w:t xml:space="preserve"> 39436,39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2021 год -</w:t>
            </w:r>
            <w:r>
              <w:rPr>
                <w:sz w:val="27"/>
                <w:szCs w:val="27"/>
                <w:u w:val="single"/>
              </w:rPr>
              <w:t>4541,9    тыс. рублей;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год -  </w:t>
            </w:r>
            <w:r>
              <w:rPr>
                <w:sz w:val="27"/>
                <w:szCs w:val="27"/>
                <w:u w:val="single"/>
              </w:rPr>
              <w:t>4550,0 тыс. рублей</w:t>
            </w:r>
            <w:r>
              <w:rPr>
                <w:sz w:val="27"/>
                <w:szCs w:val="27"/>
              </w:rPr>
              <w:t>, из них: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средства бюджета Рославльского городского поселения -  </w:t>
            </w:r>
            <w:r>
              <w:rPr>
                <w:sz w:val="27"/>
                <w:szCs w:val="27"/>
                <w:u w:val="single"/>
              </w:rPr>
              <w:t>30,0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 xml:space="preserve">редства внебюджетных источников - </w:t>
            </w:r>
            <w:r>
              <w:rPr>
                <w:sz w:val="27"/>
                <w:szCs w:val="27"/>
                <w:u w:val="single"/>
              </w:rPr>
              <w:t>4520,0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2023 год -  </w:t>
            </w:r>
            <w:r>
              <w:rPr>
                <w:sz w:val="27"/>
                <w:szCs w:val="27"/>
                <w:u w:val="single"/>
              </w:rPr>
              <w:t>4550,0 тыс. рублей,</w:t>
            </w:r>
            <w:r>
              <w:rPr>
                <w:sz w:val="27"/>
                <w:szCs w:val="27"/>
              </w:rPr>
              <w:t xml:space="preserve"> из них: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средства бюджета Рославльского городского поселения - </w:t>
            </w:r>
            <w:r>
              <w:rPr>
                <w:sz w:val="27"/>
                <w:szCs w:val="27"/>
                <w:u w:val="single"/>
              </w:rPr>
              <w:t>30,0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средства внебюджетных источников - </w:t>
            </w:r>
            <w:r>
              <w:rPr>
                <w:sz w:val="27"/>
                <w:szCs w:val="27"/>
                <w:u w:val="single"/>
              </w:rPr>
              <w:t>4520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год -  </w:t>
            </w:r>
            <w:r>
              <w:rPr>
                <w:sz w:val="27"/>
                <w:szCs w:val="27"/>
                <w:u w:val="single"/>
              </w:rPr>
              <w:t>4550,0 тыс. рублей</w:t>
            </w:r>
            <w:r>
              <w:rPr>
                <w:sz w:val="27"/>
                <w:szCs w:val="27"/>
              </w:rPr>
              <w:t xml:space="preserve">, из </w:t>
            </w:r>
            <w:r>
              <w:rPr>
                <w:sz w:val="27"/>
                <w:szCs w:val="27"/>
              </w:rPr>
              <w:t>них: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средства бюджета Рославльского городского поселения - </w:t>
            </w:r>
            <w:r>
              <w:rPr>
                <w:sz w:val="27"/>
                <w:szCs w:val="27"/>
                <w:u w:val="single"/>
              </w:rPr>
              <w:t>30,0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внебюджетных источников -</w:t>
            </w:r>
            <w:r>
              <w:rPr>
                <w:sz w:val="27"/>
                <w:szCs w:val="27"/>
                <w:u w:val="single"/>
              </w:rPr>
              <w:t>4520,0 тыс. рублей</w:t>
            </w:r>
            <w:r>
              <w:rPr>
                <w:sz w:val="27"/>
                <w:szCs w:val="27"/>
              </w:rPr>
              <w:t>;</w:t>
            </w:r>
          </w:p>
          <w:p w:rsidR="003B0CA6" w:rsidRDefault="00DC16FE">
            <w:pPr>
              <w:widowControl w:val="0"/>
              <w:spacing w:line="254" w:lineRule="auto"/>
              <w:rPr>
                <w:rFonts w:eastAsia="Arial Unicode MS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</w:tc>
      </w:tr>
    </w:tbl>
    <w:p w:rsidR="003B0CA6" w:rsidRDefault="003B0CA6">
      <w:pPr>
        <w:tabs>
          <w:tab w:val="left" w:pos="3402"/>
        </w:tabs>
        <w:ind w:left="720" w:right="-427"/>
        <w:contextualSpacing/>
        <w:rPr>
          <w:b/>
          <w:sz w:val="28"/>
          <w:szCs w:val="28"/>
        </w:rPr>
      </w:pP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3B0CA6">
      <w:pPr>
        <w:sectPr w:rsidR="003B0CA6" w:rsidSect="00DC16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993" w:left="1134" w:header="568" w:footer="0" w:gutter="0"/>
          <w:pgNumType w:start="3"/>
          <w:cols w:space="720"/>
          <w:formProt w:val="0"/>
          <w:titlePg/>
        </w:sectPr>
      </w:pPr>
    </w:p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Показатели муниципальной программы</w:t>
      </w: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page" w:tblpX="978" w:tblpY="162"/>
        <w:tblW w:w="4900" w:type="pct"/>
        <w:tblLayout w:type="fixed"/>
        <w:tblLook w:val="04A0" w:firstRow="1" w:lastRow="0" w:firstColumn="1" w:lastColumn="0" w:noHBand="0" w:noVBand="1"/>
      </w:tblPr>
      <w:tblGrid>
        <w:gridCol w:w="4935"/>
        <w:gridCol w:w="1244"/>
        <w:gridCol w:w="1213"/>
        <w:gridCol w:w="952"/>
        <w:gridCol w:w="824"/>
        <w:gridCol w:w="823"/>
      </w:tblGrid>
      <w:tr w:rsidR="003B0CA6">
        <w:trPr>
          <w:tblHeader/>
        </w:trPr>
        <w:tc>
          <w:tcPr>
            <w:tcW w:w="4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-673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</w:rPr>
              <w:t>Единица измерения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Базовое значение показателя </w:t>
            </w:r>
          </w:p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2021 год 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</w:t>
            </w: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 xml:space="preserve">теля </w:t>
            </w:r>
          </w:p>
        </w:tc>
      </w:tr>
      <w:tr w:rsidR="003B0CA6">
        <w:trPr>
          <w:trHeight w:val="448"/>
          <w:tblHeader/>
        </w:trPr>
        <w:tc>
          <w:tcPr>
            <w:tcW w:w="4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2022 год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4"/>
                <w:szCs w:val="24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  <w:t>год</w:t>
            </w:r>
          </w:p>
        </w:tc>
      </w:tr>
      <w:tr w:rsidR="003B0CA6">
        <w:trPr>
          <w:trHeight w:val="282"/>
          <w:tblHeader/>
        </w:trPr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pacing w:val="-2"/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</w:rPr>
              <w:t xml:space="preserve">      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3B0CA6">
        <w:trPr>
          <w:trHeight w:val="2330"/>
        </w:trPr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hd w:val="clear" w:color="auto" w:fill="FFFFFF"/>
              <w:spacing w:line="240" w:lineRule="atLeast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</w:t>
            </w:r>
            <w:r>
              <w:rPr>
                <w:bCs/>
                <w:color w:val="000000"/>
                <w:sz w:val="27"/>
                <w:szCs w:val="27"/>
              </w:rPr>
              <w:t>образования.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3B0CA6" w:rsidRDefault="003B0CA6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%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3B0CA6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rPr>
                <w:spacing w:val="-2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sz w:val="24"/>
                <w:szCs w:val="24"/>
              </w:rPr>
            </w:pPr>
          </w:p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sz w:val="24"/>
                <w:szCs w:val="24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%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45,22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55,22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45,22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45,22</w:t>
            </w:r>
          </w:p>
        </w:tc>
      </w:tr>
      <w:tr w:rsidR="003B0CA6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rPr>
                <w:spacing w:val="-2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sz w:val="24"/>
                <w:szCs w:val="24"/>
              </w:rPr>
            </w:pPr>
          </w:p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sz w:val="24"/>
                <w:szCs w:val="24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%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50,05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51,0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52,0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53,0</w:t>
            </w:r>
          </w:p>
        </w:tc>
      </w:tr>
      <w:tr w:rsidR="003B0CA6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Удельный расход </w:t>
            </w:r>
            <w:r>
              <w:rPr>
                <w:bCs/>
                <w:color w:val="000000"/>
                <w:sz w:val="27"/>
                <w:szCs w:val="27"/>
              </w:rPr>
              <w:t>ТЭР  в бюджетных учреждениях на территории муниципального образования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0,32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0,32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0,32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0,32</w:t>
            </w:r>
          </w:p>
        </w:tc>
      </w:tr>
      <w:tr w:rsidR="003B0CA6"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Удельный расход ТЭР  в многоквартирных домах на территории муниципального образования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т.у.т./м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0,021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0,021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0,021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0,021</w:t>
            </w:r>
          </w:p>
        </w:tc>
      </w:tr>
    </w:tbl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3. Структура муниципальной программы</w:t>
      </w:r>
    </w:p>
    <w:p w:rsidR="003B0CA6" w:rsidRDefault="003B0CA6">
      <w:pPr>
        <w:spacing w:line="240" w:lineRule="auto"/>
        <w:ind w:firstLine="851"/>
        <w:rPr>
          <w:sz w:val="28"/>
          <w:szCs w:val="28"/>
        </w:rPr>
      </w:pPr>
    </w:p>
    <w:tbl>
      <w:tblPr>
        <w:tblW w:w="49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175"/>
        <w:gridCol w:w="2313"/>
        <w:gridCol w:w="2973"/>
        <w:gridCol w:w="134"/>
        <w:gridCol w:w="3165"/>
        <w:gridCol w:w="236"/>
      </w:tblGrid>
      <w:tr w:rsidR="003B0CA6">
        <w:trPr>
          <w:trHeight w:val="562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left="-110" w:firstLine="96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Связь с показателями*</w:t>
            </w:r>
            <w:r>
              <w:rPr>
                <w:sz w:val="27"/>
                <w:szCs w:val="27"/>
                <w:vertAlign w:val="superscript"/>
              </w:rPr>
              <w:t xml:space="preserve"> 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3B0CA6">
        <w:trPr>
          <w:trHeight w:val="17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3B0CA6">
        <w:trPr>
          <w:trHeight w:val="448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 Региональный проект</w:t>
            </w:r>
          </w:p>
        </w:tc>
      </w:tr>
      <w:tr w:rsidR="003B0CA6">
        <w:trPr>
          <w:trHeight w:val="448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 региональный проект не реализуется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 Ведомственный проект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 программы  ведомственный проект не реализуется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3. Комплекс процессных мероприятий «</w:t>
            </w:r>
            <w:r>
              <w:rPr>
                <w:b/>
                <w:color w:val="000000"/>
                <w:sz w:val="27"/>
                <w:szCs w:val="27"/>
              </w:rPr>
              <w:t>Энергосбережение   и           повышение энергетической эффективности   в бюджетном секторе»</w:t>
            </w:r>
            <w:r>
              <w:rPr>
                <w:b/>
                <w:sz w:val="27"/>
                <w:szCs w:val="27"/>
              </w:rPr>
              <w:t>.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3</w:t>
            </w:r>
            <w:r>
              <w:rPr>
                <w:sz w:val="27"/>
                <w:szCs w:val="27"/>
                <w:lang w:val="en-US"/>
              </w:rPr>
              <w:t>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Реализованы  организационные, технические и технологические, экономические, правовые и иные мероприятия, направленные на уменьшение объема используемых энергетических ресурсов при сохранении соответствующего полезного эффекта от их использования в бюджетно</w:t>
            </w:r>
            <w:r>
              <w:rPr>
                <w:sz w:val="27"/>
                <w:szCs w:val="27"/>
              </w:rPr>
              <w:t>м секторе</w:t>
            </w:r>
          </w:p>
          <w:p w:rsidR="003B0CA6" w:rsidRDefault="003B0CA6">
            <w:pPr>
              <w:widowControl w:val="0"/>
              <w:spacing w:line="240" w:lineRule="auto"/>
              <w:jc w:val="both"/>
              <w:rPr>
                <w:sz w:val="27"/>
                <w:szCs w:val="27"/>
                <w:highlight w:val="yellow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Обеспечено  рациональное использование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3B0CA6" w:rsidRDefault="003B0CA6">
            <w:pPr>
              <w:widowControl w:val="0"/>
              <w:rPr>
                <w:b/>
                <w:sz w:val="27"/>
                <w:szCs w:val="27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-доля объема электрической энергии, расчеты за которую осуществляются с использованием </w:t>
            </w:r>
            <w:r>
              <w:rPr>
                <w:bCs/>
                <w:sz w:val="27"/>
                <w:szCs w:val="27"/>
              </w:rPr>
              <w:t>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3B0CA6" w:rsidRDefault="00DC16FE">
            <w:pPr>
              <w:widowControl w:val="0"/>
              <w:spacing w:line="240" w:lineRule="auto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- доля объема тепловой энергии, расчеты за которую осуществляются с использованием приборов учета, в общем объеме тепловой энергии, </w:t>
            </w:r>
            <w:r>
              <w:rPr>
                <w:bCs/>
                <w:sz w:val="27"/>
                <w:szCs w:val="27"/>
              </w:rPr>
              <w:t>потребляемой (используемой) на территории муниципального образования;</w:t>
            </w: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 4.Комплекс процессных мероприятий  «Энергосбережение и повышение энергетической эффективности в жилищном фонде».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 жилищно-коммунального хозяйства, энергетики, дорог и транспорта Администрации муниципального образования «Рославльск</w:t>
            </w:r>
            <w:r>
              <w:rPr>
                <w:sz w:val="27"/>
                <w:szCs w:val="27"/>
              </w:rPr>
              <w:t>ий район» Смоленской области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Проведены организационные и </w:t>
            </w:r>
            <w:r>
              <w:rPr>
                <w:color w:val="000000"/>
                <w:sz w:val="27"/>
                <w:szCs w:val="27"/>
              </w:rPr>
              <w:lastRenderedPageBreak/>
              <w:t xml:space="preserve">технологические  мероприятия  по снижению использования </w:t>
            </w:r>
            <w:r>
              <w:rPr>
                <w:sz w:val="27"/>
                <w:szCs w:val="27"/>
              </w:rPr>
              <w:t>энергоресурсов в жилищном фонде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За счет проводимых мероприятий снижены затраты на оплату </w:t>
            </w:r>
            <w:r>
              <w:rPr>
                <w:sz w:val="27"/>
                <w:szCs w:val="27"/>
              </w:rPr>
              <w:lastRenderedPageBreak/>
              <w:t xml:space="preserve">коммунальных услуг, обеспечивается комфортное проживания жителей  многоквартирных домов </w:t>
            </w: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3B0CA6" w:rsidRDefault="003B0CA6">
            <w:pPr>
              <w:pStyle w:val="Default"/>
              <w:widowControl w:val="0"/>
              <w:jc w:val="both"/>
              <w:rPr>
                <w:color w:val="auto"/>
                <w:sz w:val="27"/>
                <w:szCs w:val="27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 xml:space="preserve">-доля объема электрической энергии, расчеты за которую </w:t>
            </w:r>
            <w:r>
              <w:rPr>
                <w:bCs/>
                <w:sz w:val="27"/>
                <w:szCs w:val="27"/>
              </w:rPr>
              <w:lastRenderedPageBreak/>
              <w:t>осуществляются с использованием приборов учета, в о</w:t>
            </w:r>
            <w:r>
              <w:rPr>
                <w:bCs/>
                <w:sz w:val="27"/>
                <w:szCs w:val="27"/>
              </w:rPr>
              <w:t>бщем объеме электрической энергии, потребляемой (используемой) на территории муниципального образования;</w:t>
            </w:r>
          </w:p>
          <w:p w:rsidR="003B0CA6" w:rsidRDefault="00DC16FE">
            <w:pPr>
              <w:widowControl w:val="0"/>
              <w:spacing w:line="240" w:lineRule="auto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</w:t>
            </w:r>
            <w:r>
              <w:rPr>
                <w:bCs/>
                <w:sz w:val="27"/>
                <w:szCs w:val="27"/>
              </w:rPr>
              <w:t>ьзуемой) на территории муниципального образования;</w:t>
            </w: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5.Комплекс </w:t>
            </w:r>
            <w:r>
              <w:rPr>
                <w:b/>
                <w:sz w:val="27"/>
                <w:szCs w:val="27"/>
              </w:rPr>
              <w:t>процессных мероприятий «</w:t>
            </w:r>
            <w:r>
              <w:rPr>
                <w:b/>
                <w:color w:val="000000"/>
                <w:sz w:val="27"/>
                <w:szCs w:val="27"/>
              </w:rPr>
              <w:t>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</w:p>
        </w:tc>
        <w:tc>
          <w:tcPr>
            <w:tcW w:w="8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имущественных и земельных отношений Администрации муниципального образования «Рославльский район» Смоленской области ,</w:t>
            </w: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5.1.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Проведен комплекс организационно-технических мероприятий по управлению энергосбережением при производстве, передаче и </w:t>
            </w:r>
            <w:r>
              <w:rPr>
                <w:sz w:val="27"/>
                <w:szCs w:val="27"/>
              </w:rPr>
              <w:lastRenderedPageBreak/>
              <w:t>потреблении энергетических ресурсов  в системах коммунальной инфраструктуры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Обеспечивается  устойчивое  и надежное снабжения потребителей</w:t>
            </w:r>
            <w:r>
              <w:rPr>
                <w:sz w:val="27"/>
                <w:szCs w:val="27"/>
              </w:rPr>
              <w:t xml:space="preserve"> коммунальными ресурсами</w:t>
            </w: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 -удельный расход ТЭР  в бюджетных учреждениях на территории муниципального образования 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  <w:highlight w:val="yellow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 -удельный расход ТЭР  в многоквартирных домах на территории </w:t>
            </w:r>
            <w:r>
              <w:rPr>
                <w:bCs/>
                <w:color w:val="000000"/>
                <w:sz w:val="27"/>
                <w:szCs w:val="27"/>
              </w:rPr>
              <w:lastRenderedPageBreak/>
              <w:t>муниципального образования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3B0CA6">
        <w:trPr>
          <w:trHeight w:val="247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5.2.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Применены энергосберегающие технологии при модернизации, реконструкции и капитальном ремонте объектов  коммунальной инфраструктуры.</w:t>
            </w:r>
          </w:p>
        </w:tc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pStyle w:val="afd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Экономия топливно-энергетических  ресурсов  в  муниципальном    образовании</w:t>
            </w: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    -удельный расход </w:t>
            </w:r>
            <w:r>
              <w:rPr>
                <w:bCs/>
                <w:color w:val="000000"/>
                <w:sz w:val="27"/>
                <w:szCs w:val="27"/>
              </w:rPr>
              <w:t>ТЭР  в бюджетных учреждениях на территории муниципального образования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  <w:highlight w:val="yellow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   - удельный расход ТЭР  в многоквартирных домах на территории муниципального образования</w:t>
            </w:r>
            <w:r>
              <w:rPr>
                <w:color w:val="000000"/>
                <w:sz w:val="27"/>
                <w:szCs w:val="27"/>
              </w:rPr>
              <w:t>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</w:t>
            </w:r>
            <w:r>
              <w:rPr>
                <w:color w:val="000000"/>
                <w:sz w:val="24"/>
                <w:szCs w:val="24"/>
              </w:rPr>
              <w:t>).</w:t>
            </w:r>
          </w:p>
        </w:tc>
        <w:tc>
          <w:tcPr>
            <w:tcW w:w="13" w:type="dxa"/>
          </w:tcPr>
          <w:p w:rsidR="003B0CA6" w:rsidRDefault="003B0CA6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3B0CA6" w:rsidRDefault="003B0CA6">
      <w:pPr>
        <w:spacing w:line="240" w:lineRule="auto"/>
        <w:rPr>
          <w:b/>
          <w:sz w:val="27"/>
          <w:szCs w:val="27"/>
        </w:rPr>
      </w:pPr>
    </w:p>
    <w:p w:rsidR="003B0CA6" w:rsidRDefault="003B0CA6">
      <w:pPr>
        <w:spacing w:line="240" w:lineRule="auto"/>
        <w:jc w:val="center"/>
        <w:rPr>
          <w:b/>
          <w:sz w:val="27"/>
          <w:szCs w:val="27"/>
        </w:rPr>
      </w:pPr>
    </w:p>
    <w:p w:rsidR="003B0CA6" w:rsidRDefault="00DC16FE">
      <w:pPr>
        <w:spacing w:line="240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4.  Финансовое </w:t>
      </w:r>
      <w:r>
        <w:rPr>
          <w:b/>
          <w:sz w:val="27"/>
          <w:szCs w:val="27"/>
        </w:rPr>
        <w:t>обеспечение муниципальной программы</w:t>
      </w:r>
    </w:p>
    <w:p w:rsidR="003B0CA6" w:rsidRDefault="003B0CA6">
      <w:pPr>
        <w:spacing w:line="240" w:lineRule="auto"/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horzAnchor="margin" w:tblpXSpec="center" w:tblpY="21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15"/>
        <w:gridCol w:w="1670"/>
        <w:gridCol w:w="1603"/>
        <w:gridCol w:w="1360"/>
        <w:gridCol w:w="1847"/>
      </w:tblGrid>
      <w:tr w:rsidR="003B0CA6">
        <w:trPr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-24"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 w:rsidR="003B0CA6">
        <w:trPr>
          <w:trHeight w:val="448"/>
          <w:tblHeader/>
          <w:jc w:val="center"/>
        </w:trPr>
        <w:tc>
          <w:tcPr>
            <w:tcW w:w="3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pacing w:val="-2"/>
                <w:sz w:val="27"/>
                <w:szCs w:val="27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2-й год планового периода</w:t>
            </w:r>
          </w:p>
        </w:tc>
      </w:tr>
      <w:tr w:rsidR="003B0CA6">
        <w:trPr>
          <w:trHeight w:val="254"/>
          <w:tblHeader/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25"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5</w:t>
            </w:r>
          </w:p>
        </w:tc>
      </w:tr>
      <w:tr w:rsidR="003B0CA6">
        <w:trPr>
          <w:trHeight w:val="433"/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В целом по муниципальной</w:t>
            </w:r>
            <w:r>
              <w:rPr>
                <w:rFonts w:eastAsia="Calibri"/>
                <w:sz w:val="27"/>
                <w:szCs w:val="27"/>
              </w:rPr>
              <w:t xml:space="preserve"> программе</w:t>
            </w:r>
            <w:r>
              <w:rPr>
                <w:spacing w:val="-2"/>
                <w:sz w:val="27"/>
                <w:szCs w:val="27"/>
              </w:rPr>
              <w:t>,</w:t>
            </w:r>
          </w:p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-259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13650,0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</w:tc>
      </w:tr>
      <w:tr w:rsidR="003B0CA6">
        <w:trPr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-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 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-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-</w:t>
            </w:r>
          </w:p>
        </w:tc>
      </w:tr>
      <w:tr w:rsidR="003B0CA6">
        <w:trPr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-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</w:p>
        </w:tc>
      </w:tr>
      <w:tr w:rsidR="003B0CA6">
        <w:trPr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90,0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30,0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30,0</w:t>
            </w:r>
          </w:p>
        </w:tc>
      </w:tr>
      <w:tr w:rsidR="003B0CA6">
        <w:trPr>
          <w:jc w:val="center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внебюджетные средства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13560,0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4520,0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4520,0</w:t>
            </w:r>
          </w:p>
        </w:tc>
      </w:tr>
    </w:tbl>
    <w:p w:rsidR="003B0CA6" w:rsidRDefault="003B0CA6">
      <w:pPr>
        <w:spacing w:line="240" w:lineRule="auto"/>
        <w:rPr>
          <w:sz w:val="27"/>
          <w:szCs w:val="27"/>
        </w:rPr>
      </w:pPr>
    </w:p>
    <w:p w:rsidR="003B0CA6" w:rsidRDefault="003B0CA6">
      <w:pPr>
        <w:spacing w:line="240" w:lineRule="auto"/>
        <w:rPr>
          <w:sz w:val="27"/>
          <w:szCs w:val="27"/>
        </w:rPr>
      </w:pPr>
    </w:p>
    <w:p w:rsidR="003B0CA6" w:rsidRDefault="003B0CA6">
      <w:pPr>
        <w:spacing w:line="240" w:lineRule="auto"/>
        <w:ind w:left="6521"/>
        <w:rPr>
          <w:sz w:val="27"/>
          <w:szCs w:val="27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ind w:left="6521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3B0CA6">
      <w:pPr>
        <w:spacing w:line="240" w:lineRule="auto"/>
        <w:rPr>
          <w:sz w:val="24"/>
          <w:szCs w:val="24"/>
        </w:rPr>
      </w:pPr>
    </w:p>
    <w:p w:rsidR="003B0CA6" w:rsidRDefault="00DC16FE">
      <w:pPr>
        <w:spacing w:line="240" w:lineRule="auto"/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3B0CA6" w:rsidRDefault="00DC16FE">
      <w:pPr>
        <w:spacing w:line="240" w:lineRule="auto"/>
        <w:ind w:left="6521"/>
        <w:rPr>
          <w:sz w:val="28"/>
          <w:szCs w:val="28"/>
        </w:rPr>
      </w:pPr>
      <w:r>
        <w:rPr>
          <w:sz w:val="24"/>
          <w:szCs w:val="24"/>
        </w:rPr>
        <w:t>к паспорту муниципальной программы «Энергосбережение и повышение энергетической эффективности муниципального образования «Рославльский район» Смоленской области»</w:t>
      </w:r>
    </w:p>
    <w:p w:rsidR="003B0CA6" w:rsidRDefault="003B0CA6">
      <w:pPr>
        <w:spacing w:line="240" w:lineRule="auto"/>
        <w:jc w:val="right"/>
        <w:rPr>
          <w:sz w:val="28"/>
          <w:szCs w:val="28"/>
        </w:rPr>
      </w:pPr>
    </w:p>
    <w:p w:rsidR="003B0CA6" w:rsidRDefault="00DC16FE">
      <w:pPr>
        <w:spacing w:line="240" w:lineRule="auto"/>
        <w:ind w:right="1700" w:firstLine="1701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СВЕДЕНИЯ</w:t>
      </w:r>
    </w:p>
    <w:p w:rsidR="003B0CA6" w:rsidRDefault="00DC16FE">
      <w:pPr>
        <w:spacing w:line="240" w:lineRule="auto"/>
        <w:ind w:right="1700" w:firstLine="170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о показателях муниципальной программы</w:t>
      </w:r>
    </w:p>
    <w:p w:rsidR="003B0CA6" w:rsidRDefault="003B0CA6">
      <w:pPr>
        <w:spacing w:line="240" w:lineRule="auto"/>
        <w:jc w:val="both"/>
        <w:rPr>
          <w:rFonts w:eastAsia="Calibri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154"/>
        <w:gridCol w:w="5550"/>
      </w:tblGrid>
      <w:tr w:rsidR="003B0CA6">
        <w:trPr>
          <w:cantSplit/>
          <w:trHeight w:val="41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№</w:t>
            </w:r>
            <w:r>
              <w:rPr>
                <w:rFonts w:eastAsia="Calibri"/>
                <w:sz w:val="26"/>
                <w:szCs w:val="26"/>
              </w:rPr>
              <w:br/>
              <w:t>п/п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Наименование  </w:t>
            </w:r>
            <w:r>
              <w:rPr>
                <w:rFonts w:eastAsia="Calibri"/>
                <w:sz w:val="26"/>
                <w:szCs w:val="26"/>
              </w:rPr>
              <w:br/>
              <w:t>показателя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Доля объема электрической </w:t>
            </w:r>
            <w:r>
              <w:rPr>
                <w:bCs/>
                <w:color w:val="000000"/>
                <w:sz w:val="26"/>
                <w:szCs w:val="26"/>
              </w:rPr>
              <w:t>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Дээ= (Qпр/ Qобщ,) *100;   где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Дээ-</w:t>
            </w:r>
            <w:r>
              <w:rPr>
                <w:bCs/>
                <w:color w:val="000000"/>
                <w:sz w:val="26"/>
                <w:szCs w:val="26"/>
              </w:rPr>
              <w:t xml:space="preserve"> доля объема электрической энергии;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Qпр—объем потребления  электрической энергии по приборам учета;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Qобщ.</w:t>
            </w:r>
            <w:r>
              <w:rPr>
                <w:rFonts w:eastAsia="Calibri"/>
                <w:sz w:val="26"/>
                <w:szCs w:val="26"/>
                <w:vertAlign w:val="subscript"/>
              </w:rPr>
              <w:t>э.э</w:t>
            </w:r>
            <w:r>
              <w:rPr>
                <w:rFonts w:eastAsia="Calibri"/>
                <w:sz w:val="26"/>
                <w:szCs w:val="26"/>
              </w:rPr>
              <w:t xml:space="preserve"> -общий  объем потребления  электрической энергии.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</w:t>
            </w:r>
            <w:r>
              <w:rPr>
                <w:bCs/>
                <w:color w:val="000000"/>
                <w:sz w:val="26"/>
                <w:szCs w:val="26"/>
              </w:rPr>
              <w:t xml:space="preserve"> потребляемой (используемой) на территории муниципального образования.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Дтэ= (тэ/ Qобщ,) *100;   где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Дтэ-</w:t>
            </w:r>
            <w:r>
              <w:rPr>
                <w:bCs/>
                <w:color w:val="000000"/>
                <w:sz w:val="26"/>
                <w:szCs w:val="26"/>
              </w:rPr>
              <w:t xml:space="preserve"> доля объема тепловой энергии; 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Qпр- объем потребления  тепловой энергии по приборам учета;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Qобщ</w:t>
            </w:r>
            <w:r>
              <w:rPr>
                <w:rFonts w:eastAsia="Calibri"/>
                <w:sz w:val="26"/>
                <w:szCs w:val="26"/>
                <w:vertAlign w:val="subscript"/>
              </w:rPr>
              <w:t>, тэ</w:t>
            </w:r>
            <w:r>
              <w:rPr>
                <w:rFonts w:eastAsia="Calibri"/>
                <w:sz w:val="26"/>
                <w:szCs w:val="26"/>
              </w:rPr>
              <w:t>-общий  объем потребления  тепловой энергии.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rPr>
                <w:rFonts w:eastAsia="Calibri"/>
                <w:sz w:val="26"/>
                <w:szCs w:val="26"/>
              </w:rPr>
            </w:pPr>
          </w:p>
          <w:p w:rsidR="003B0CA6" w:rsidRDefault="00DC16FE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Дхв= (Qпр/ Qобщ,) *100; где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Дээ-</w:t>
            </w:r>
            <w:r>
              <w:rPr>
                <w:bCs/>
                <w:color w:val="000000"/>
                <w:sz w:val="26"/>
                <w:szCs w:val="26"/>
              </w:rPr>
              <w:t xml:space="preserve"> доля объема холодной воды;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Qпр- объем </w:t>
            </w:r>
            <w:r>
              <w:rPr>
                <w:rFonts w:eastAsia="Calibri"/>
                <w:sz w:val="26"/>
                <w:szCs w:val="26"/>
              </w:rPr>
              <w:t>потребления  холодной воды по приборам учета;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Qобщ,-общий  объем потребления  тепловой энергии.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lastRenderedPageBreak/>
              <w:t>4.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Удельный расход ТЭР  в бюджетных учреждениях на территории муниципального образования</w:t>
            </w:r>
            <w:r>
              <w:rPr>
                <w:color w:val="000000"/>
                <w:sz w:val="26"/>
                <w:szCs w:val="26"/>
              </w:rPr>
              <w:t>( в расчете на 1м</w:t>
            </w:r>
            <w:r>
              <w:rPr>
                <w:color w:val="000000"/>
                <w:sz w:val="26"/>
                <w:szCs w:val="26"/>
                <w:vertAlign w:val="superscript"/>
              </w:rPr>
              <w:t>2</w:t>
            </w:r>
            <w:r>
              <w:rPr>
                <w:color w:val="000000"/>
                <w:sz w:val="26"/>
                <w:szCs w:val="26"/>
              </w:rPr>
              <w:t xml:space="preserve"> общей площади)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Утэрбу= (Qтэбу +  Qээбу)/ </w:t>
            </w:r>
            <w:r>
              <w:rPr>
                <w:rFonts w:eastAsia="Calibri"/>
                <w:sz w:val="26"/>
                <w:szCs w:val="26"/>
                <w:lang w:val="en-US"/>
              </w:rPr>
              <w:t>S</w:t>
            </w:r>
            <w:r>
              <w:rPr>
                <w:rFonts w:eastAsia="Calibri"/>
                <w:sz w:val="26"/>
                <w:szCs w:val="26"/>
              </w:rPr>
              <w:t>бу ; где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</w:t>
            </w:r>
            <w:r>
              <w:rPr>
                <w:rFonts w:eastAsia="Calibri"/>
                <w:sz w:val="26"/>
                <w:szCs w:val="26"/>
              </w:rPr>
              <w:t>тэрбу-</w:t>
            </w:r>
            <w:r>
              <w:rPr>
                <w:bCs/>
                <w:color w:val="000000"/>
                <w:sz w:val="26"/>
                <w:szCs w:val="26"/>
              </w:rPr>
              <w:t xml:space="preserve"> удельный расход ТЭР  в бюджетных учреждениях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Qтэбу –расход тепловой энергии </w:t>
            </w:r>
            <w:r>
              <w:rPr>
                <w:bCs/>
                <w:color w:val="000000"/>
                <w:sz w:val="26"/>
                <w:szCs w:val="26"/>
              </w:rPr>
              <w:t>в бюджетных учреждениях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Qээбу-расход электроэнергии в бюджетных учреждениях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S</w:t>
            </w:r>
            <w:r>
              <w:rPr>
                <w:rFonts w:eastAsia="Calibri"/>
                <w:sz w:val="26"/>
                <w:szCs w:val="26"/>
              </w:rPr>
              <w:t>бу-общая площадь бюджетных учреждений.</w:t>
            </w:r>
          </w:p>
        </w:tc>
      </w:tr>
      <w:tr w:rsidR="003B0CA6">
        <w:trPr>
          <w:cantSplit/>
          <w:trHeight w:val="279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Удельный расход ТЭР  в многоквартирных домах на </w:t>
            </w:r>
            <w:r>
              <w:rPr>
                <w:bCs/>
                <w:color w:val="000000"/>
                <w:sz w:val="26"/>
                <w:szCs w:val="26"/>
              </w:rPr>
              <w:t>территории муниципального образования</w:t>
            </w:r>
            <w:r>
              <w:rPr>
                <w:color w:val="000000"/>
                <w:sz w:val="26"/>
                <w:szCs w:val="26"/>
              </w:rPr>
              <w:t>( в расчете на 1м</w:t>
            </w:r>
            <w:r>
              <w:rPr>
                <w:color w:val="000000"/>
                <w:sz w:val="26"/>
                <w:szCs w:val="26"/>
                <w:vertAlign w:val="superscript"/>
              </w:rPr>
              <w:t>2</w:t>
            </w:r>
            <w:r>
              <w:rPr>
                <w:color w:val="000000"/>
                <w:sz w:val="26"/>
                <w:szCs w:val="26"/>
              </w:rPr>
              <w:t xml:space="preserve"> общей площади)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Утэрмкд= (Qтэмкд +  Qээмкд)/ </w:t>
            </w:r>
            <w:r>
              <w:rPr>
                <w:rFonts w:eastAsia="Calibri"/>
                <w:sz w:val="26"/>
                <w:szCs w:val="26"/>
                <w:lang w:val="en-US"/>
              </w:rPr>
              <w:t>S</w:t>
            </w:r>
            <w:r>
              <w:rPr>
                <w:rFonts w:eastAsia="Calibri"/>
                <w:sz w:val="26"/>
                <w:szCs w:val="26"/>
              </w:rPr>
              <w:t>мкд ; где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Утэрмкд-</w:t>
            </w:r>
            <w:r>
              <w:rPr>
                <w:bCs/>
                <w:color w:val="000000"/>
                <w:sz w:val="26"/>
                <w:szCs w:val="26"/>
              </w:rPr>
              <w:t xml:space="preserve"> удельный расход ТЭР  в многоквартирных домах;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Qтэмкд –расход тепловой энергии </w:t>
            </w:r>
            <w:r>
              <w:rPr>
                <w:bCs/>
                <w:color w:val="000000"/>
                <w:sz w:val="26"/>
                <w:szCs w:val="26"/>
              </w:rPr>
              <w:t>в многоквартирных домах;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Qээмкд-расход электроэнергии в м</w:t>
            </w:r>
            <w:r>
              <w:rPr>
                <w:rFonts w:eastAsia="Calibri"/>
                <w:sz w:val="26"/>
                <w:szCs w:val="26"/>
              </w:rPr>
              <w:t>ногоквартирных домах;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en-US"/>
              </w:rPr>
              <w:t>S</w:t>
            </w:r>
            <w:r>
              <w:rPr>
                <w:rFonts w:eastAsia="Calibri"/>
                <w:sz w:val="26"/>
                <w:szCs w:val="26"/>
              </w:rPr>
              <w:t>мкд-общая площадь многоквартирных домов.</w:t>
            </w:r>
          </w:p>
        </w:tc>
      </w:tr>
    </w:tbl>
    <w:p w:rsidR="003B0CA6" w:rsidRDefault="003B0CA6">
      <w:pPr>
        <w:spacing w:after="160" w:line="254" w:lineRule="auto"/>
        <w:rPr>
          <w:sz w:val="26"/>
          <w:szCs w:val="26"/>
        </w:rPr>
      </w:pPr>
    </w:p>
    <w:p w:rsidR="003B0CA6" w:rsidRDefault="00DC16FE">
      <w:pPr>
        <w:spacing w:line="24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Раздел 2. ПАСПОРТА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комплексов процессных мероприятий</w:t>
      </w: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</w:t>
      </w:r>
      <w:r>
        <w:rPr>
          <w:color w:val="000000"/>
          <w:sz w:val="28"/>
          <w:szCs w:val="28"/>
          <w:u w:val="single"/>
        </w:rPr>
        <w:t>Энергосбережение   и           повышение энергетической эффективности   в бюджетном секторе»</w:t>
      </w: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3B0CA6" w:rsidRDefault="003B0CA6">
      <w:pPr>
        <w:spacing w:line="240" w:lineRule="auto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86"/>
        <w:gridCol w:w="6109"/>
      </w:tblGrid>
      <w:tr w:rsidR="003B0CA6">
        <w:trPr>
          <w:trHeight w:val="516"/>
          <w:jc w:val="center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Ответственное</w:t>
            </w:r>
            <w:r>
              <w:rPr>
                <w:rFonts w:eastAsia="Calibri"/>
                <w:sz w:val="27"/>
                <w:szCs w:val="27"/>
              </w:rPr>
              <w:t xml:space="preserve"> структурное подразделение</w:t>
            </w:r>
            <w:r>
              <w:rPr>
                <w:sz w:val="27"/>
                <w:szCs w:val="27"/>
              </w:rPr>
              <w:t xml:space="preserve"> за реализацию комплекса процессных мероприятий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 жилищно-коммунального хозяйства, энергетики, дорог и транспорта Администрации муниципального образования «Рославльский район» Смоленской об</w:t>
            </w:r>
            <w:r>
              <w:rPr>
                <w:sz w:val="27"/>
                <w:szCs w:val="27"/>
              </w:rPr>
              <w:t>ласти</w:t>
            </w:r>
          </w:p>
        </w:tc>
      </w:tr>
      <w:tr w:rsidR="003B0CA6">
        <w:trPr>
          <w:trHeight w:val="700"/>
          <w:jc w:val="center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6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«Энергосбережение и повышение энергетической эффективности муниципального образования</w:t>
            </w:r>
          </w:p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«Рославльский район» Смоленской области»</w:t>
            </w:r>
          </w:p>
          <w:p w:rsidR="003B0CA6" w:rsidRDefault="003B0CA6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</w:p>
        </w:tc>
      </w:tr>
    </w:tbl>
    <w:p w:rsidR="003B0CA6" w:rsidRDefault="003B0CA6">
      <w:pPr>
        <w:spacing w:line="240" w:lineRule="auto"/>
        <w:rPr>
          <w:sz w:val="28"/>
          <w:szCs w:val="28"/>
        </w:rPr>
      </w:pPr>
    </w:p>
    <w:p w:rsidR="003B0CA6" w:rsidRDefault="003B0CA6">
      <w:pPr>
        <w:spacing w:line="240" w:lineRule="auto"/>
        <w:jc w:val="right"/>
        <w:rPr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tbl>
      <w:tblPr>
        <w:tblpPr w:leftFromText="180" w:rightFromText="180" w:vertAnchor="text" w:horzAnchor="margin" w:tblpY="186"/>
        <w:tblW w:w="5000" w:type="pct"/>
        <w:tblLayout w:type="fixed"/>
        <w:tblLook w:val="04A0" w:firstRow="1" w:lastRow="0" w:firstColumn="1" w:lastColumn="0" w:noHBand="0" w:noVBand="1"/>
      </w:tblPr>
      <w:tblGrid>
        <w:gridCol w:w="3548"/>
        <w:gridCol w:w="1260"/>
        <w:gridCol w:w="1558"/>
        <w:gridCol w:w="1205"/>
        <w:gridCol w:w="1246"/>
        <w:gridCol w:w="1378"/>
      </w:tblGrid>
      <w:tr w:rsidR="003B0CA6">
        <w:trPr>
          <w:tblHeader/>
        </w:trPr>
        <w:tc>
          <w:tcPr>
            <w:tcW w:w="3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sz w:val="27"/>
                <w:szCs w:val="27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Базовое значение показателя реализации 2021 год</w:t>
            </w:r>
          </w:p>
        </w:tc>
        <w:tc>
          <w:tcPr>
            <w:tcW w:w="3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3B0CA6">
        <w:trPr>
          <w:trHeight w:val="448"/>
          <w:tblHeader/>
        </w:trPr>
        <w:tc>
          <w:tcPr>
            <w:tcW w:w="3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3B0CA6">
        <w:trPr>
          <w:trHeight w:val="282"/>
          <w:tblHeader/>
        </w:trPr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</w:t>
            </w:r>
          </w:p>
        </w:tc>
      </w:tr>
      <w:tr w:rsidR="003B0CA6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pStyle w:val="110"/>
              <w:tabs>
                <w:tab w:val="left" w:pos="11766"/>
              </w:tabs>
              <w:jc w:val="both"/>
              <w:outlineLvl w:val="9"/>
              <w:rPr>
                <w:b w:val="0"/>
                <w:spacing w:val="-1"/>
                <w:sz w:val="27"/>
                <w:szCs w:val="27"/>
              </w:rPr>
            </w:pPr>
            <w:r>
              <w:rPr>
                <w:b w:val="0"/>
                <w:color w:val="000000"/>
                <w:sz w:val="27"/>
                <w:szCs w:val="27"/>
              </w:rPr>
              <w:t xml:space="preserve">Удельный расход  </w:t>
            </w:r>
            <w:r>
              <w:rPr>
                <w:b w:val="0"/>
                <w:color w:val="000000"/>
                <w:sz w:val="27"/>
                <w:szCs w:val="27"/>
              </w:rPr>
              <w:t xml:space="preserve">электрической энергии в бюджетных учреждениях на </w:t>
            </w:r>
            <w:r>
              <w:rPr>
                <w:b w:val="0"/>
                <w:color w:val="000000"/>
                <w:sz w:val="27"/>
                <w:szCs w:val="27"/>
              </w:rPr>
              <w:lastRenderedPageBreak/>
              <w:t>территории муниципального образования (в расчете на 1м</w:t>
            </w:r>
            <w:r>
              <w:rPr>
                <w:b w:val="0"/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b w:val="0"/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кВт час /м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</w:rPr>
              <w:t xml:space="preserve"> 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36,3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36,3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36,3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36,3</w:t>
            </w:r>
          </w:p>
        </w:tc>
      </w:tr>
      <w:tr w:rsidR="003B0CA6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pStyle w:val="110"/>
              <w:tabs>
                <w:tab w:val="left" w:pos="5168"/>
                <w:tab w:val="left" w:pos="11766"/>
              </w:tabs>
              <w:jc w:val="both"/>
              <w:outlineLvl w:val="9"/>
              <w:rPr>
                <w:b w:val="0"/>
                <w:spacing w:val="-1"/>
                <w:sz w:val="27"/>
                <w:szCs w:val="27"/>
              </w:rPr>
            </w:pPr>
            <w:r>
              <w:rPr>
                <w:b w:val="0"/>
                <w:color w:val="000000"/>
                <w:sz w:val="27"/>
                <w:szCs w:val="27"/>
              </w:rPr>
              <w:lastRenderedPageBreak/>
              <w:t xml:space="preserve">  Удельный расход  тепловой энергии в бюджетных учреждениях на территории муниципального </w:t>
            </w:r>
            <w:r>
              <w:rPr>
                <w:b w:val="0"/>
                <w:color w:val="000000"/>
                <w:sz w:val="27"/>
                <w:szCs w:val="27"/>
              </w:rPr>
              <w:t>образования( в расчете на 1м</w:t>
            </w:r>
            <w:r>
              <w:rPr>
                <w:b w:val="0"/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b w:val="0"/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Гкл / м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0,17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0,17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0,17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0,17</w:t>
            </w:r>
          </w:p>
        </w:tc>
      </w:tr>
      <w:tr w:rsidR="003B0CA6"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pStyle w:val="110"/>
              <w:tabs>
                <w:tab w:val="left" w:pos="5168"/>
                <w:tab w:val="left" w:pos="11766"/>
              </w:tabs>
              <w:jc w:val="both"/>
              <w:outlineLvl w:val="9"/>
              <w:rPr>
                <w:b w:val="0"/>
                <w:color w:val="000000"/>
                <w:sz w:val="27"/>
                <w:szCs w:val="27"/>
              </w:rPr>
            </w:pPr>
            <w:r>
              <w:rPr>
                <w:b w:val="0"/>
                <w:color w:val="000000"/>
                <w:sz w:val="27"/>
                <w:szCs w:val="27"/>
              </w:rPr>
              <w:t>Удельный расход  холодной воды в бюджетных учреждениях на территории муниципального образования( в расчете на 1 человека)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vertAlign w:val="superscript"/>
              </w:rPr>
              <w:t xml:space="preserve">3 </w:t>
            </w:r>
            <w:r>
              <w:rPr>
                <w:sz w:val="27"/>
                <w:szCs w:val="27"/>
              </w:rPr>
              <w:t>/кол-во чел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3,9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3,9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3,9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3,9</w:t>
            </w:r>
          </w:p>
        </w:tc>
      </w:tr>
    </w:tbl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B0CA6" w:rsidRDefault="00DC16FE">
      <w:pPr>
        <w:spacing w:line="24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«</w:t>
      </w:r>
      <w:r>
        <w:rPr>
          <w:color w:val="000000"/>
          <w:sz w:val="28"/>
          <w:szCs w:val="28"/>
          <w:u w:val="single"/>
        </w:rPr>
        <w:t>Энергосбережение и повышение энергетической эффективности в жилищном фонде»</w:t>
      </w:r>
      <w:r>
        <w:rPr>
          <w:sz w:val="28"/>
          <w:szCs w:val="28"/>
          <w:u w:val="single"/>
        </w:rPr>
        <w:t>.</w:t>
      </w:r>
    </w:p>
    <w:p w:rsidR="003B0CA6" w:rsidRDefault="00DC16FE">
      <w:pPr>
        <w:spacing w:line="24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(наименование комплекса процессных мероприятий)</w:t>
      </w:r>
      <w:r>
        <w:rPr>
          <w:i/>
          <w:sz w:val="28"/>
          <w:szCs w:val="28"/>
        </w:rPr>
        <w:t xml:space="preserve"> </w:t>
      </w: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3B0CA6" w:rsidRDefault="003B0CA6">
      <w:pPr>
        <w:spacing w:line="240" w:lineRule="auto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142"/>
        <w:gridCol w:w="5053"/>
      </w:tblGrid>
      <w:tr w:rsidR="003B0CA6">
        <w:trPr>
          <w:trHeight w:val="516"/>
          <w:jc w:val="center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Ответственное</w:t>
            </w:r>
            <w:r>
              <w:rPr>
                <w:rFonts w:eastAsia="Calibri"/>
                <w:sz w:val="27"/>
                <w:szCs w:val="27"/>
              </w:rPr>
              <w:t xml:space="preserve"> структурное подразделение</w:t>
            </w:r>
            <w:r>
              <w:rPr>
                <w:sz w:val="27"/>
                <w:szCs w:val="27"/>
              </w:rPr>
              <w:t xml:space="preserve"> за реализацию комплекса процессных мероприятий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 жилищно-коммунального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</w:tr>
      <w:tr w:rsidR="003B0CA6">
        <w:trPr>
          <w:trHeight w:val="700"/>
          <w:jc w:val="center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«Энергосбережение и</w:t>
            </w:r>
            <w:r>
              <w:rPr>
                <w:sz w:val="27"/>
                <w:szCs w:val="27"/>
              </w:rPr>
              <w:t xml:space="preserve"> повышение энергетической эффективности муниципального образования</w:t>
            </w:r>
          </w:p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«Рославльский район» Смоленской области»</w:t>
            </w:r>
          </w:p>
          <w:p w:rsidR="003B0CA6" w:rsidRDefault="003B0CA6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</w:p>
        </w:tc>
      </w:tr>
    </w:tbl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575"/>
        <w:gridCol w:w="1457"/>
        <w:gridCol w:w="1484"/>
        <w:gridCol w:w="1169"/>
        <w:gridCol w:w="1324"/>
        <w:gridCol w:w="1186"/>
      </w:tblGrid>
      <w:tr w:rsidR="003B0CA6">
        <w:trPr>
          <w:tblHeader/>
          <w:jc w:val="center"/>
        </w:trPr>
        <w:tc>
          <w:tcPr>
            <w:tcW w:w="3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</w:rPr>
              <w:lastRenderedPageBreak/>
              <w:t xml:space="preserve">Наименование показателя реализации 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sz w:val="27"/>
                <w:szCs w:val="27"/>
              </w:rPr>
              <w:t>Единица измерения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 xml:space="preserve">Базовое значение показателя </w:t>
            </w: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реализации 2021 год</w:t>
            </w: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3B0CA6">
        <w:trPr>
          <w:trHeight w:val="448"/>
          <w:tblHeader/>
          <w:jc w:val="center"/>
        </w:trPr>
        <w:tc>
          <w:tcPr>
            <w:tcW w:w="3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3B0CA6">
        <w:trPr>
          <w:trHeight w:val="282"/>
          <w:tblHeader/>
          <w:jc w:val="center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</w:t>
            </w:r>
          </w:p>
        </w:tc>
      </w:tr>
      <w:tr w:rsidR="003B0CA6">
        <w:trPr>
          <w:trHeight w:val="1311"/>
          <w:jc w:val="center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68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>
              <w:rPr>
                <w:color w:val="000000"/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Удельный расход  электроэнергии в многоквартирных домах</w:t>
            </w:r>
            <w:r>
              <w:rPr>
                <w:b/>
                <w:color w:val="000000"/>
                <w:sz w:val="27"/>
                <w:szCs w:val="27"/>
              </w:rPr>
              <w:t>(</w:t>
            </w:r>
            <w:r>
              <w:rPr>
                <w:color w:val="000000"/>
                <w:sz w:val="27"/>
                <w:szCs w:val="27"/>
              </w:rPr>
              <w:t xml:space="preserve">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кВт час</w:t>
            </w:r>
            <w:r>
              <w:rPr>
                <w:sz w:val="27"/>
                <w:szCs w:val="27"/>
              </w:rPr>
              <w:t xml:space="preserve"> /м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17,2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17,2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17,2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17,2</w:t>
            </w:r>
          </w:p>
          <w:p w:rsidR="003B0CA6" w:rsidRDefault="003B0CA6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</w:p>
        </w:tc>
      </w:tr>
      <w:tr w:rsidR="003B0CA6">
        <w:trPr>
          <w:jc w:val="center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pStyle w:val="TableParagraph"/>
              <w:ind w:firstLine="266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Удельный расход   тепловой энергии в многоквартирных домах( в расчете на 1м</w:t>
            </w:r>
            <w:r>
              <w:rPr>
                <w:color w:val="000000"/>
                <w:sz w:val="27"/>
                <w:szCs w:val="27"/>
                <w:vertAlign w:val="superscript"/>
              </w:rPr>
              <w:t>2</w:t>
            </w:r>
            <w:r>
              <w:rPr>
                <w:color w:val="000000"/>
                <w:sz w:val="27"/>
                <w:szCs w:val="27"/>
              </w:rPr>
              <w:t xml:space="preserve"> общей площади)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Гкл /м</w:t>
            </w:r>
            <w:r>
              <w:rPr>
                <w:sz w:val="27"/>
                <w:szCs w:val="27"/>
                <w:vertAlign w:val="superscript"/>
              </w:rPr>
              <w:t>2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0,2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0,2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0,2</w:t>
            </w:r>
          </w:p>
        </w:tc>
      </w:tr>
    </w:tbl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3B0CA6">
      <w:pPr>
        <w:spacing w:line="240" w:lineRule="auto"/>
        <w:rPr>
          <w:b/>
          <w:sz w:val="28"/>
          <w:szCs w:val="28"/>
        </w:rPr>
      </w:pPr>
    </w:p>
    <w:p w:rsidR="003B0CA6" w:rsidRDefault="003B0CA6">
      <w:pPr>
        <w:spacing w:line="240" w:lineRule="auto"/>
        <w:jc w:val="center"/>
        <w:rPr>
          <w:b/>
          <w:spacing w:val="20"/>
          <w:sz w:val="28"/>
          <w:szCs w:val="28"/>
        </w:rPr>
      </w:pPr>
    </w:p>
    <w:p w:rsidR="003B0CA6" w:rsidRDefault="003B0CA6">
      <w:pPr>
        <w:spacing w:line="240" w:lineRule="auto"/>
        <w:jc w:val="center"/>
        <w:rPr>
          <w:b/>
          <w:spacing w:val="20"/>
          <w:sz w:val="28"/>
          <w:szCs w:val="28"/>
        </w:rPr>
      </w:pPr>
    </w:p>
    <w:p w:rsidR="003B0CA6" w:rsidRDefault="003B0CA6">
      <w:pPr>
        <w:spacing w:line="240" w:lineRule="auto"/>
        <w:rPr>
          <w:b/>
          <w:spacing w:val="20"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ПАСПОРТ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«</w:t>
      </w:r>
      <w:r>
        <w:rPr>
          <w:color w:val="000000"/>
          <w:sz w:val="28"/>
          <w:szCs w:val="28"/>
          <w:u w:val="single"/>
        </w:rPr>
        <w:t>Энергосбережение и повышение</w:t>
      </w:r>
      <w:r>
        <w:rPr>
          <w:color w:val="000000"/>
          <w:sz w:val="28"/>
          <w:szCs w:val="28"/>
          <w:u w:val="single"/>
        </w:rPr>
        <w:t xml:space="preserve"> энергетической эффективности в системах  коммунальной инфраструктуры »</w:t>
      </w:r>
      <w:r>
        <w:rPr>
          <w:sz w:val="28"/>
          <w:szCs w:val="28"/>
          <w:u w:val="single"/>
        </w:rPr>
        <w:t>.</w:t>
      </w:r>
    </w:p>
    <w:p w:rsidR="003B0CA6" w:rsidRDefault="00DC16FE">
      <w:pPr>
        <w:spacing w:line="240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>(наименование комплекса процессных мероприятий)</w:t>
      </w:r>
      <w:r>
        <w:rPr>
          <w:i/>
          <w:sz w:val="28"/>
          <w:szCs w:val="28"/>
        </w:rPr>
        <w:t xml:space="preserve"> </w:t>
      </w:r>
    </w:p>
    <w:p w:rsidR="003B0CA6" w:rsidRDefault="003B0CA6">
      <w:pPr>
        <w:spacing w:line="240" w:lineRule="auto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3B0CA6" w:rsidRDefault="003B0CA6">
      <w:pPr>
        <w:spacing w:line="240" w:lineRule="auto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073"/>
        <w:gridCol w:w="5122"/>
      </w:tblGrid>
      <w:tr w:rsidR="003B0CA6">
        <w:trPr>
          <w:trHeight w:val="516"/>
          <w:jc w:val="center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>Ответственное</w:t>
            </w:r>
            <w:r>
              <w:rPr>
                <w:rFonts w:eastAsia="Calibri"/>
                <w:sz w:val="27"/>
                <w:szCs w:val="27"/>
              </w:rPr>
              <w:t xml:space="preserve"> структурное подразделение</w:t>
            </w:r>
            <w:r>
              <w:rPr>
                <w:sz w:val="27"/>
                <w:szCs w:val="27"/>
              </w:rPr>
              <w:t xml:space="preserve"> за реализацию комплекса процессных мероприятий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 жилищно-коммуналь</w:t>
            </w:r>
            <w:r>
              <w:rPr>
                <w:sz w:val="27"/>
                <w:szCs w:val="27"/>
              </w:rPr>
              <w:t>ного хозяйства, энергетики, дорог и транспорта Администрации муниципального образования «Рославльский район» Смоленской области</w:t>
            </w:r>
          </w:p>
        </w:tc>
      </w:tr>
      <w:tr w:rsidR="003B0CA6">
        <w:trPr>
          <w:trHeight w:val="700"/>
          <w:jc w:val="center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«Энергосбережение и повышение энергетической эффективности муниципального образования</w:t>
            </w:r>
          </w:p>
          <w:p w:rsidR="003B0CA6" w:rsidRDefault="00DC16FE">
            <w:pPr>
              <w:widowControl w:val="0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«Рославльский район» Смоленской области»</w:t>
            </w:r>
          </w:p>
          <w:p w:rsidR="003B0CA6" w:rsidRDefault="003B0CA6">
            <w:pPr>
              <w:widowControl w:val="0"/>
              <w:spacing w:line="240" w:lineRule="auto"/>
              <w:ind w:firstLine="851"/>
              <w:rPr>
                <w:rFonts w:eastAsia="Calibri"/>
                <w:sz w:val="27"/>
                <w:szCs w:val="27"/>
              </w:rPr>
            </w:pPr>
          </w:p>
        </w:tc>
      </w:tr>
    </w:tbl>
    <w:p w:rsidR="003B0CA6" w:rsidRDefault="003B0CA6">
      <w:pPr>
        <w:spacing w:line="240" w:lineRule="auto"/>
        <w:rPr>
          <w:sz w:val="27"/>
          <w:szCs w:val="27"/>
        </w:rPr>
      </w:pPr>
    </w:p>
    <w:p w:rsidR="003B0CA6" w:rsidRDefault="003B0CA6">
      <w:pPr>
        <w:spacing w:line="240" w:lineRule="auto"/>
        <w:rPr>
          <w:sz w:val="28"/>
          <w:szCs w:val="28"/>
        </w:rPr>
      </w:pP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99"/>
        <w:gridCol w:w="1397"/>
        <w:gridCol w:w="1732"/>
        <w:gridCol w:w="1619"/>
        <w:gridCol w:w="1374"/>
        <w:gridCol w:w="1374"/>
      </w:tblGrid>
      <w:tr w:rsidR="003B0CA6">
        <w:trPr>
          <w:tblHeader/>
          <w:jc w:val="center"/>
        </w:trPr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  <w:r>
              <w:rPr>
                <w:rFonts w:eastAsia="Calibri"/>
                <w:sz w:val="27"/>
                <w:szCs w:val="27"/>
              </w:rPr>
              <w:lastRenderedPageBreak/>
              <w:t xml:space="preserve">Наименование показателя реализации 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sz w:val="27"/>
                <w:szCs w:val="27"/>
              </w:rPr>
              <w:t>Единица измерения</w:t>
            </w:r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4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 xml:space="preserve">Планируемое значение </w:t>
            </w: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показателя реализации на очередной финансовый год и плановый период</w:t>
            </w:r>
          </w:p>
        </w:tc>
      </w:tr>
      <w:tr w:rsidR="003B0CA6">
        <w:trPr>
          <w:trHeight w:val="448"/>
          <w:tblHeader/>
          <w:jc w:val="center"/>
        </w:trPr>
        <w:tc>
          <w:tcPr>
            <w:tcW w:w="2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color w:val="22272F"/>
                <w:sz w:val="27"/>
                <w:szCs w:val="27"/>
                <w:shd w:val="clear" w:color="auto" w:fill="FFFFFF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1-й год планового периода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2-й год планового периода</w:t>
            </w:r>
          </w:p>
        </w:tc>
      </w:tr>
      <w:tr w:rsidR="003B0CA6">
        <w:trPr>
          <w:trHeight w:val="282"/>
          <w:tblHeader/>
          <w:jc w:val="center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</w:t>
            </w:r>
          </w:p>
        </w:tc>
      </w:tr>
      <w:tr w:rsidR="003B0CA6">
        <w:trPr>
          <w:trHeight w:val="433"/>
          <w:jc w:val="center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1. Доля  потерь  тепловой  энергии  при ее передаче </w:t>
            </w:r>
          </w:p>
          <w:p w:rsidR="003B0CA6" w:rsidRDefault="003B0CA6">
            <w:pPr>
              <w:widowControl w:val="0"/>
              <w:spacing w:line="228" w:lineRule="auto"/>
              <w:ind w:firstLine="851"/>
              <w:rPr>
                <w:spacing w:val="-2"/>
                <w:sz w:val="27"/>
                <w:szCs w:val="27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%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3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3</w:t>
            </w:r>
          </w:p>
        </w:tc>
      </w:tr>
      <w:tr w:rsidR="003B0CA6">
        <w:trPr>
          <w:jc w:val="center"/>
        </w:trPr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2.Доля потерь воды  при ее передаче</w:t>
            </w:r>
          </w:p>
          <w:p w:rsidR="003B0CA6" w:rsidRDefault="003B0CA6">
            <w:pPr>
              <w:widowControl w:val="0"/>
              <w:spacing w:line="240" w:lineRule="auto"/>
              <w:ind w:firstLine="680"/>
              <w:rPr>
                <w:sz w:val="27"/>
                <w:szCs w:val="27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%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firstLine="851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 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 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          25</w:t>
            </w:r>
          </w:p>
        </w:tc>
      </w:tr>
    </w:tbl>
    <w:p w:rsidR="003B0CA6" w:rsidRDefault="003B0CA6">
      <w:pPr>
        <w:spacing w:line="254" w:lineRule="auto"/>
        <w:jc w:val="both"/>
        <w:rPr>
          <w:sz w:val="28"/>
          <w:szCs w:val="28"/>
        </w:rPr>
      </w:pPr>
    </w:p>
    <w:p w:rsidR="003B0CA6" w:rsidRDefault="00DC16FE">
      <w:pPr>
        <w:spacing w:line="240" w:lineRule="auto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3B0CA6">
      <w:pPr>
        <w:spacing w:line="240" w:lineRule="auto"/>
        <w:ind w:left="1701" w:right="1700"/>
        <w:jc w:val="center"/>
        <w:rPr>
          <w:b/>
          <w:sz w:val="28"/>
          <w:szCs w:val="28"/>
        </w:rPr>
      </w:pPr>
    </w:p>
    <w:p w:rsidR="003B0CA6" w:rsidRDefault="00DC16FE">
      <w:pPr>
        <w:spacing w:line="240" w:lineRule="auto"/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ОЦЕНКА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применения мер муниципального регулирования в части</w:t>
      </w:r>
    </w:p>
    <w:p w:rsidR="003B0CA6" w:rsidRDefault="00DC16F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налоговых льгот, освобождений и иных преференций по </w:t>
      </w:r>
      <w:r>
        <w:rPr>
          <w:b/>
          <w:sz w:val="28"/>
          <w:szCs w:val="28"/>
        </w:rPr>
        <w:t>налогам и сборам в сфере реализации  муниципальной программы «Энергосбережение и повышение энергетической эффективности муниципального образования «Рославльский район» Смоленской области»</w:t>
      </w:r>
    </w:p>
    <w:p w:rsidR="003B0CA6" w:rsidRDefault="003B0CA6">
      <w:pPr>
        <w:tabs>
          <w:tab w:val="left" w:pos="9638"/>
        </w:tabs>
        <w:spacing w:line="240" w:lineRule="auto"/>
        <w:jc w:val="both"/>
        <w:rPr>
          <w:b/>
          <w:sz w:val="28"/>
          <w:szCs w:val="28"/>
        </w:rPr>
      </w:pPr>
    </w:p>
    <w:p w:rsidR="003B0CA6" w:rsidRDefault="00DC16FE">
      <w:pPr>
        <w:tabs>
          <w:tab w:val="left" w:pos="9638"/>
        </w:tabs>
        <w:spacing w:line="240" w:lineRule="auto"/>
        <w:jc w:val="both"/>
        <w:rPr>
          <w:sz w:val="28"/>
          <w:szCs w:val="28"/>
        </w:rPr>
        <w:sectPr w:rsidR="003B0CA6">
          <w:headerReference w:type="even" r:id="rId14"/>
          <w:headerReference w:type="default" r:id="rId15"/>
          <w:headerReference w:type="first" r:id="rId16"/>
          <w:pgSz w:w="11906" w:h="16838"/>
          <w:pgMar w:top="624" w:right="567" w:bottom="426" w:left="1134" w:header="567" w:footer="0" w:gutter="0"/>
          <w:cols w:space="720"/>
          <w:formProt w:val="0"/>
          <w:titlePg/>
          <w:docGrid w:linePitch="100" w:charSpace="8192"/>
        </w:sectPr>
      </w:pPr>
      <w:r>
        <w:rPr>
          <w:sz w:val="28"/>
          <w:szCs w:val="28"/>
        </w:rPr>
        <w:t xml:space="preserve">           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 «Энергосбережение и повышение энергетической эффективности муниципального образо</w:t>
      </w:r>
      <w:r>
        <w:rPr>
          <w:sz w:val="28"/>
          <w:szCs w:val="28"/>
        </w:rPr>
        <w:t>вания «Рославльский район» Смоленской области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не предусмотрено.</w:t>
      </w:r>
    </w:p>
    <w:p w:rsidR="003B0CA6" w:rsidRDefault="00DC16FE">
      <w:pPr>
        <w:spacing w:line="240" w:lineRule="auto"/>
        <w:ind w:left="6521" w:right="170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Раздел 4. СВЕДЕНИЯ</w:t>
      </w:r>
    </w:p>
    <w:p w:rsidR="003B0CA6" w:rsidRDefault="00DC16FE">
      <w:pPr>
        <w:spacing w:line="240" w:lineRule="auto"/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финансировании структурных элементов </w:t>
      </w:r>
    </w:p>
    <w:p w:rsidR="003B0CA6" w:rsidRDefault="00DC16FE">
      <w:pPr>
        <w:spacing w:line="240" w:lineRule="auto"/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3B0CA6" w:rsidRDefault="00DC16FE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«Энергосбережение и повышение энергетической эффективности муниципального образования  «Рославльский район</w:t>
      </w:r>
      <w:r>
        <w:rPr>
          <w:sz w:val="28"/>
          <w:szCs w:val="28"/>
          <w:u w:val="single"/>
        </w:rPr>
        <w:t>» Смоленской области»</w:t>
      </w:r>
    </w:p>
    <w:p w:rsidR="003B0CA6" w:rsidRDefault="003B0CA6">
      <w:pPr>
        <w:spacing w:line="240" w:lineRule="auto"/>
        <w:rPr>
          <w:sz w:val="28"/>
          <w:szCs w:val="28"/>
        </w:rPr>
      </w:pPr>
    </w:p>
    <w:tbl>
      <w:tblPr>
        <w:tblW w:w="1531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5388"/>
        <w:gridCol w:w="3261"/>
        <w:gridCol w:w="1842"/>
        <w:gridCol w:w="992"/>
        <w:gridCol w:w="1135"/>
        <w:gridCol w:w="992"/>
        <w:gridCol w:w="1132"/>
      </w:tblGrid>
      <w:tr w:rsidR="003B0CA6">
        <w:trPr>
          <w:trHeight w:val="103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Участник  и (или) соисполнитель муниципальной программы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-3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Объем средств на реализацию государственной программы на очередной финансовый год и плановый период (тыс. </w:t>
            </w:r>
            <w:r>
              <w:rPr>
                <w:sz w:val="27"/>
                <w:szCs w:val="27"/>
              </w:rPr>
              <w:t>рублей)</w:t>
            </w:r>
          </w:p>
        </w:tc>
      </w:tr>
      <w:tr w:rsidR="003B0CA6">
        <w:trPr>
          <w:trHeight w:val="327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right="-3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135" w:type="dxa"/>
            <w:tcBorders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132" w:type="dxa"/>
            <w:tcBorders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</w:tbl>
    <w:p w:rsidR="003B0CA6" w:rsidRDefault="003B0CA6">
      <w:pPr>
        <w:spacing w:line="240" w:lineRule="auto"/>
        <w:jc w:val="center"/>
        <w:rPr>
          <w:b/>
          <w:sz w:val="27"/>
          <w:szCs w:val="27"/>
        </w:rPr>
      </w:pPr>
    </w:p>
    <w:tbl>
      <w:tblPr>
        <w:tblW w:w="152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5313"/>
        <w:gridCol w:w="3212"/>
        <w:gridCol w:w="1819"/>
        <w:gridCol w:w="1120"/>
        <w:gridCol w:w="979"/>
        <w:gridCol w:w="982"/>
        <w:gridCol w:w="982"/>
        <w:gridCol w:w="236"/>
      </w:tblGrid>
      <w:tr w:rsidR="003B0CA6">
        <w:trPr>
          <w:trHeight w:val="80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69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397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</w:t>
            </w:r>
          </w:p>
        </w:tc>
        <w:tc>
          <w:tcPr>
            <w:tcW w:w="14637" w:type="dxa"/>
            <w:gridSpan w:val="8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«Энергосбережение и повышение  энергетической эффективности  в бюджетном секторе»</w:t>
            </w:r>
          </w:p>
        </w:tc>
      </w:tr>
      <w:tr w:rsidR="003B0CA6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Сбор и анализ информации  об энергопотреблении  зданиями, строениями , сооружениями учреждений </w:t>
            </w:r>
          </w:p>
        </w:tc>
        <w:tc>
          <w:tcPr>
            <w:tcW w:w="3259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ЖКХ, Комитет Образования, Комитет  культуры, спорта и молодежной политики, 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финансирование не предусмотрено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1,2</w:t>
            </w: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53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Замена деревянных окон на пластиковые </w:t>
            </w:r>
          </w:p>
        </w:tc>
        <w:tc>
          <w:tcPr>
            <w:tcW w:w="3259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Образования, Комитет  культуры, спорта и молодежной политики, </w:t>
            </w:r>
          </w:p>
        </w:tc>
        <w:tc>
          <w:tcPr>
            <w:tcW w:w="184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при наличии финансирования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41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5392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</w:p>
        </w:tc>
        <w:tc>
          <w:tcPr>
            <w:tcW w:w="3259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184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41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</w:t>
            </w:r>
          </w:p>
        </w:tc>
        <w:tc>
          <w:tcPr>
            <w:tcW w:w="5392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Замена светильников на энергосберегающие  </w:t>
            </w:r>
          </w:p>
        </w:tc>
        <w:tc>
          <w:tcPr>
            <w:tcW w:w="3259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ЖКХ, Комитет Образования, Комитет  культуры, спорта и молодежной политики, 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при наличии финансирования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418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1.4</w:t>
            </w:r>
          </w:p>
        </w:tc>
        <w:tc>
          <w:tcPr>
            <w:tcW w:w="5392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Установка приборов учета на энергоресурсы;</w:t>
            </w:r>
          </w:p>
        </w:tc>
        <w:tc>
          <w:tcPr>
            <w:tcW w:w="3259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ЖКХ, Комитет Образования, Комитет  </w:t>
            </w:r>
            <w:r>
              <w:rPr>
                <w:sz w:val="27"/>
                <w:szCs w:val="27"/>
              </w:rPr>
              <w:lastRenderedPageBreak/>
              <w:t xml:space="preserve">культуры, спорта и молодежной политики, 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lastRenderedPageBreak/>
              <w:t xml:space="preserve">при </w:t>
            </w:r>
            <w:r>
              <w:rPr>
                <w:rFonts w:eastAsia="Calibri"/>
                <w:sz w:val="27"/>
                <w:szCs w:val="27"/>
              </w:rPr>
              <w:t>наличии финансирова</w:t>
            </w:r>
            <w:r>
              <w:rPr>
                <w:rFonts w:eastAsia="Calibri"/>
                <w:sz w:val="27"/>
                <w:szCs w:val="27"/>
              </w:rPr>
              <w:lastRenderedPageBreak/>
              <w:t>ния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lastRenderedPageBreak/>
              <w:t>Х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410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Итого по комплексу процессных мероприятий 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14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«Энергосбережение и повышение  энергетической эффективности    в жилищном фонде»</w:t>
            </w: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Установка  и ввод в эксплуатацию  приборов учета</w:t>
            </w:r>
            <w:r>
              <w:rPr>
                <w:sz w:val="27"/>
                <w:szCs w:val="27"/>
              </w:rPr>
              <w:t xml:space="preserve">  в квартирах муниципального  фонда ( по договору  соц. найма)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ЖКХ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бюджет городского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90,0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Замена внутриподъездных светильников в многоквартирных домах на энергосберегающие  в антивандальном исполнении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управляющие </w:t>
            </w:r>
            <w:r>
              <w:rPr>
                <w:sz w:val="27"/>
                <w:szCs w:val="27"/>
              </w:rPr>
              <w:t>компании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информирование  потребителей  о требованиях  по оснащению приборами учета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управляющие компании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регулировка системы отопления  по многоквартирным домам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управляющие компании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90,0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46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Комплекс процессных мероприятий «Энергосбережение и повышение  энергетической эффективности     в </w:t>
            </w:r>
            <w:r>
              <w:rPr>
                <w:sz w:val="27"/>
                <w:szCs w:val="27"/>
              </w:rPr>
              <w:t>системах коммунальной  инфраструктуры»</w:t>
            </w: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размещение заказов на поставку товаров, выполнение работ, оказание услуг для муниципальных нужд в соответствии с требованиями энергетической эффективности этих товаров, работ, услуг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ЖКХ, Комитет </w:t>
            </w:r>
            <w:r>
              <w:rPr>
                <w:sz w:val="27"/>
                <w:szCs w:val="27"/>
              </w:rPr>
              <w:t>Образования, Комитет  культуры, спорта и молодежной политики, Комитет Экономики</w:t>
            </w:r>
          </w:p>
          <w:p w:rsidR="003B0CA6" w:rsidRDefault="003B0CA6">
            <w:pPr>
              <w:widowControl w:val="0"/>
              <w:spacing w:line="240" w:lineRule="auto"/>
              <w:rPr>
                <w:sz w:val="27"/>
                <w:szCs w:val="27"/>
              </w:rPr>
            </w:pP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lastRenderedPageBreak/>
              <w:t>финансирова-ние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3.2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заключение</w:t>
            </w:r>
            <w:r>
              <w:rPr>
                <w:color w:val="000000"/>
                <w:sz w:val="28"/>
                <w:szCs w:val="28"/>
              </w:rPr>
              <w:t xml:space="preserve"> муниципальных энергосервисных контрактов, энергосервисных договоров</w:t>
            </w:r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ЖКХ, 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финансирова-ние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установка частотно- регулируемых приводов  на насосы  в системах водоснабжения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МУП «водоснабжение и водоотведение»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финансирова-ние не предусмотрено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Х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276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реконструкция  сетей централизованного теплоснабжения жилищного фонда </w:t>
            </w:r>
            <w:r>
              <w:rPr>
                <w:color w:val="000000"/>
                <w:sz w:val="27"/>
                <w:szCs w:val="27"/>
              </w:rPr>
              <w:t>муниципального образования «Рославльский район» Смоленской области, находящихся в муниципальной собственности с применением современных изоляционных материалов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ООО «Смоленскрегион-теплоэнерго»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внебюджет-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9840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3280,0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3280,0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3280,0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3.5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Снижение энергопотребления котельных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ООО «Смоленскрегион-теплоэнерго»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внебюджетные источники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3720,0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1240,0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1240,0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1240,0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5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13560,0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CA6">
        <w:trPr>
          <w:trHeight w:val="828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Всего по муниципальной программе, в том числе:</w:t>
            </w:r>
          </w:p>
          <w:p w:rsidR="003B0CA6" w:rsidRDefault="00DC16FE">
            <w:pPr>
              <w:widowControl w:val="0"/>
              <w:spacing w:line="240" w:lineRule="auto"/>
              <w:ind w:right="-109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>федеральный бюджет</w:t>
            </w:r>
          </w:p>
          <w:p w:rsidR="003B0CA6" w:rsidRDefault="00DC16FE">
            <w:pPr>
              <w:widowControl w:val="0"/>
              <w:spacing w:line="240" w:lineRule="auto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областной бюджет</w:t>
            </w:r>
          </w:p>
          <w:p w:rsidR="003B0CA6" w:rsidRDefault="00DC16FE">
            <w:pPr>
              <w:widowControl w:val="0"/>
              <w:spacing w:line="240" w:lineRule="auto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местные бюджеты</w:t>
            </w:r>
          </w:p>
          <w:p w:rsidR="003B0CA6" w:rsidRDefault="00DC16FE">
            <w:pPr>
              <w:widowControl w:val="0"/>
              <w:spacing w:line="240" w:lineRule="auto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внебюджетные источники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</w:tcBorders>
          </w:tcPr>
          <w:p w:rsidR="003B0CA6" w:rsidRDefault="003B0CA6">
            <w:pPr>
              <w:widowControl w:val="0"/>
              <w:rPr>
                <w:b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13650,0</w:t>
            </w:r>
          </w:p>
          <w:p w:rsidR="003B0CA6" w:rsidRDefault="003B0CA6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90,0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13560,0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4550,0</w:t>
            </w:r>
          </w:p>
          <w:p w:rsidR="003B0CA6" w:rsidRDefault="003B0CA6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-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30,0</w:t>
            </w:r>
          </w:p>
          <w:p w:rsidR="003B0CA6" w:rsidRDefault="00DC16FE">
            <w:pPr>
              <w:widowControl w:val="0"/>
              <w:spacing w:line="240" w:lineRule="auto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4520,0</w:t>
            </w:r>
          </w:p>
        </w:tc>
        <w:tc>
          <w:tcPr>
            <w:tcW w:w="29" w:type="dxa"/>
          </w:tcPr>
          <w:p w:rsidR="003B0CA6" w:rsidRDefault="003B0CA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B0CA6" w:rsidRDefault="003B0CA6">
      <w:pPr>
        <w:spacing w:line="240" w:lineRule="auto"/>
        <w:ind w:right="1700"/>
        <w:rPr>
          <w:b/>
          <w:sz w:val="27"/>
          <w:szCs w:val="27"/>
        </w:rPr>
      </w:pPr>
    </w:p>
    <w:p w:rsidR="003B0CA6" w:rsidRDefault="003B0CA6">
      <w:pPr>
        <w:spacing w:line="240" w:lineRule="auto"/>
        <w:ind w:right="1700"/>
        <w:rPr>
          <w:b/>
          <w:sz w:val="27"/>
          <w:szCs w:val="27"/>
        </w:rPr>
      </w:pPr>
    </w:p>
    <w:p w:rsidR="003B0CA6" w:rsidRDefault="003B0CA6">
      <w:pPr>
        <w:spacing w:line="240" w:lineRule="auto"/>
        <w:ind w:right="1700"/>
        <w:rPr>
          <w:b/>
          <w:sz w:val="27"/>
          <w:szCs w:val="27"/>
        </w:rPr>
      </w:pPr>
    </w:p>
    <w:p w:rsidR="003B0CA6" w:rsidRDefault="003B0CA6">
      <w:pPr>
        <w:spacing w:line="240" w:lineRule="auto"/>
        <w:ind w:right="1700"/>
        <w:rPr>
          <w:b/>
          <w:sz w:val="27"/>
          <w:szCs w:val="27"/>
        </w:rPr>
      </w:pPr>
    </w:p>
    <w:sectPr w:rsidR="003B0CA6">
      <w:headerReference w:type="default" r:id="rId17"/>
      <w:headerReference w:type="first" r:id="rId18"/>
      <w:pgSz w:w="16838" w:h="11906" w:orient="landscape"/>
      <w:pgMar w:top="624" w:right="425" w:bottom="1134" w:left="425" w:header="567" w:footer="0" w:gutter="0"/>
      <w:cols w:space="720"/>
      <w:formProt w:val="0"/>
      <w:titlePg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16FE">
      <w:pPr>
        <w:spacing w:line="240" w:lineRule="auto"/>
      </w:pPr>
      <w:r>
        <w:separator/>
      </w:r>
    </w:p>
  </w:endnote>
  <w:endnote w:type="continuationSeparator" w:id="0">
    <w:p w:rsidR="00000000" w:rsidRDefault="00DC16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FE" w:rsidRDefault="00DC16FE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FE" w:rsidRDefault="00DC16FE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FE" w:rsidRDefault="00DC16F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16FE">
      <w:pPr>
        <w:spacing w:line="240" w:lineRule="auto"/>
      </w:pPr>
      <w:r>
        <w:separator/>
      </w:r>
    </w:p>
  </w:footnote>
  <w:footnote w:type="continuationSeparator" w:id="0">
    <w:p w:rsidR="00000000" w:rsidRDefault="00DC16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6FE" w:rsidRDefault="00DC16FE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-1874613911"/>
      <w:docPartObj>
        <w:docPartGallery w:val="Page Numbers (Top of Page)"/>
        <w:docPartUnique/>
      </w:docPartObj>
    </w:sdtPr>
    <w:sdtContent>
      <w:p w:rsidR="00DC16FE" w:rsidRDefault="00DC16FE">
        <w:pPr>
          <w:pStyle w:val="af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3B0CA6" w:rsidRDefault="003B0CA6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6732728"/>
      <w:docPartObj>
        <w:docPartGallery w:val="Page Numbers (Top of Page)"/>
        <w:docPartUnique/>
      </w:docPartObj>
    </w:sdtPr>
    <w:sdtContent>
      <w:p w:rsidR="00DC16FE" w:rsidRDefault="00DC16FE">
        <w:pPr>
          <w:pStyle w:val="af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CA6" w:rsidRDefault="00DC16FE">
    <w:pPr>
      <w:pStyle w:val="af4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B0CA6" w:rsidRDefault="00DC16FE">
                          <w:pPr>
                            <w:pStyle w:val="af4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left:0;text-align:left;margin-left:-50.0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" stroked="f">
              <v:fill opacity="0"/>
              <v:textbox style="mso-fit-shape-to-text:t" inset="0,0,0,0">
                <w:txbxContent>
                  <w:p w:rsidR="003B0CA6" w:rsidRDefault="00DC16FE">
                    <w:pPr>
                      <w:pStyle w:val="af4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297787"/>
      <w:docPartObj>
        <w:docPartGallery w:val="Page Numbers (Top of Page)"/>
        <w:docPartUnique/>
      </w:docPartObj>
    </w:sdtPr>
    <w:sdtEndPr/>
    <w:sdtContent>
      <w:p w:rsidR="003B0CA6" w:rsidRDefault="00DC16FE">
        <w:pPr>
          <w:pStyle w:val="af4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426495"/>
      <w:docPartObj>
        <w:docPartGallery w:val="Page Numbers (Top of Page)"/>
        <w:docPartUnique/>
      </w:docPartObj>
    </w:sdtPr>
    <w:sdtEndPr/>
    <w:sdtContent>
      <w:p w:rsidR="003B0CA6" w:rsidRDefault="00DC16FE">
        <w:pPr>
          <w:pStyle w:val="af4"/>
        </w:pPr>
        <w:r>
          <w:rPr>
            <w:color w:val="FFFFFF" w:themeColor="background1"/>
          </w:rPr>
          <w:fldChar w:fldCharType="begin"/>
        </w:r>
        <w:r>
          <w:rPr>
            <w:color w:val="FFFFFF"/>
          </w:rPr>
          <w:instrText>PAGE</w:instrText>
        </w:r>
        <w:r>
          <w:rPr>
            <w:color w:val="FFFFFF"/>
          </w:rPr>
          <w:fldChar w:fldCharType="separate"/>
        </w:r>
        <w:r>
          <w:rPr>
            <w:noProof/>
            <w:color w:val="FFFFFF"/>
          </w:rPr>
          <w:t>8</w:t>
        </w:r>
        <w:r>
          <w:rPr>
            <w:color w:val="FFFFFF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175969"/>
      <w:docPartObj>
        <w:docPartGallery w:val="Page Numbers (Top of Page)"/>
        <w:docPartUnique/>
      </w:docPartObj>
    </w:sdtPr>
    <w:sdtEndPr/>
    <w:sdtContent>
      <w:p w:rsidR="003B0CA6" w:rsidRDefault="00DC16FE">
        <w:pPr>
          <w:pStyle w:val="af4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888500"/>
      <w:docPartObj>
        <w:docPartGallery w:val="Page Numbers (Top of Page)"/>
        <w:docPartUnique/>
      </w:docPartObj>
    </w:sdtPr>
    <w:sdtEndPr/>
    <w:sdtContent>
      <w:p w:rsidR="003B0CA6" w:rsidRDefault="00DC16FE">
        <w:pPr>
          <w:pStyle w:val="af4"/>
        </w:pPr>
        <w:r>
          <w:rPr>
            <w:color w:val="FFFFFF" w:themeColor="background1"/>
          </w:rPr>
          <w:fldChar w:fldCharType="begin"/>
        </w:r>
        <w:r>
          <w:rPr>
            <w:color w:val="FFFFFF"/>
          </w:rPr>
          <w:instrText>PAGE</w:instrText>
        </w:r>
        <w:r>
          <w:rPr>
            <w:color w:val="FFFFFF"/>
          </w:rPr>
          <w:fldChar w:fldCharType="separate"/>
        </w:r>
        <w:r>
          <w:rPr>
            <w:noProof/>
            <w:color w:val="FFFFFF"/>
          </w:rPr>
          <w:t>17</w:t>
        </w:r>
        <w:r>
          <w:rPr>
            <w:color w:val="FFFFF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5F22"/>
    <w:multiLevelType w:val="multilevel"/>
    <w:tmpl w:val="B0B6C3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CF12182"/>
    <w:multiLevelType w:val="multilevel"/>
    <w:tmpl w:val="6BA643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autoHyphenation/>
  <w:hyphenationZone w:val="425"/>
  <w:doNotHyphenateCaps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A6"/>
    <w:rsid w:val="003B0CA6"/>
    <w:rsid w:val="00DC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34FFD26-4CDC-4D04-AC7D-9D68FEC0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qFormat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paragraph" w:styleId="3">
    <w:name w:val="heading 3"/>
    <w:basedOn w:val="a"/>
    <w:next w:val="a"/>
    <w:qFormat/>
    <w:rsid w:val="002415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5">
    <w:name w:val="heading 5"/>
    <w:basedOn w:val="a"/>
    <w:next w:val="a"/>
    <w:link w:val="50"/>
    <w:uiPriority w:val="9"/>
    <w:qFormat/>
    <w:rsid w:val="0024151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24151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241517"/>
    <w:pPr>
      <w:spacing w:before="240" w:after="60" w:line="240" w:lineRule="auto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2B7F86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E504DD"/>
    <w:rPr>
      <w:sz w:val="24"/>
    </w:rPr>
  </w:style>
  <w:style w:type="character" w:styleId="a4">
    <w:name w:val="page number"/>
    <w:basedOn w:val="a0"/>
    <w:qFormat/>
    <w:rsid w:val="00CA667D"/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semiHidden/>
    <w:qFormat/>
    <w:rsid w:val="00117F97"/>
    <w:rPr>
      <w:vertAlign w:val="superscript"/>
    </w:rPr>
  </w:style>
  <w:style w:type="character" w:customStyle="1" w:styleId="20">
    <w:name w:val="Основной текст 2 Знак"/>
    <w:basedOn w:val="a0"/>
    <w:link w:val="21"/>
    <w:qFormat/>
    <w:rsid w:val="006975D5"/>
  </w:style>
  <w:style w:type="character" w:customStyle="1" w:styleId="30">
    <w:name w:val="Заголовок 3 Знак"/>
    <w:basedOn w:val="a0"/>
    <w:qFormat/>
    <w:rsid w:val="00241517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qFormat/>
    <w:rsid w:val="00241517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80">
    <w:name w:val="Заголовок 8 Знак"/>
    <w:basedOn w:val="a0"/>
    <w:link w:val="8"/>
    <w:semiHidden/>
    <w:qFormat/>
    <w:rsid w:val="00241517"/>
    <w:rPr>
      <w:rFonts w:ascii="Calibri" w:hAnsi="Calibri"/>
      <w:i/>
      <w:iCs/>
      <w:sz w:val="24"/>
      <w:szCs w:val="24"/>
      <w:lang w:val="x-none" w:eastAsia="en-US"/>
    </w:rPr>
  </w:style>
  <w:style w:type="character" w:customStyle="1" w:styleId="90">
    <w:name w:val="Заголовок 9 Знак"/>
    <w:basedOn w:val="a0"/>
    <w:link w:val="9"/>
    <w:qFormat/>
    <w:rsid w:val="00241517"/>
    <w:rPr>
      <w:rFonts w:ascii="Arial" w:hAnsi="Arial"/>
      <w:sz w:val="22"/>
      <w:szCs w:val="22"/>
      <w:lang w:val="x-none" w:eastAsia="x-none"/>
    </w:rPr>
  </w:style>
  <w:style w:type="character" w:styleId="a6">
    <w:name w:val="Emphasis"/>
    <w:qFormat/>
    <w:rsid w:val="00241517"/>
    <w:rPr>
      <w:i/>
      <w:iCs/>
    </w:rPr>
  </w:style>
  <w:style w:type="character" w:customStyle="1" w:styleId="10">
    <w:name w:val="Заголовок 1 Знак"/>
    <w:uiPriority w:val="9"/>
    <w:qFormat/>
    <w:rsid w:val="00241517"/>
    <w:rPr>
      <w:i/>
      <w:sz w:val="28"/>
    </w:rPr>
  </w:style>
  <w:style w:type="character" w:customStyle="1" w:styleId="12">
    <w:name w:val="Заголовок Знак1"/>
    <w:link w:val="a7"/>
    <w:qFormat/>
    <w:rsid w:val="00241517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8">
    <w:name w:val="Основной текст с отступом Знак"/>
    <w:basedOn w:val="a0"/>
    <w:qFormat/>
    <w:rsid w:val="00241517"/>
    <w:rPr>
      <w:sz w:val="28"/>
      <w:lang w:val="x-none" w:eastAsia="x-none"/>
    </w:rPr>
  </w:style>
  <w:style w:type="character" w:customStyle="1" w:styleId="a9">
    <w:name w:val="Текст выноски Знак"/>
    <w:uiPriority w:val="99"/>
    <w:qFormat/>
    <w:rsid w:val="00241517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241517"/>
    <w:rPr>
      <w:rFonts w:ascii="Times New Roman" w:hAnsi="Times New Roman" w:cs="Times New Roman"/>
      <w:b/>
      <w:bCs/>
      <w:sz w:val="18"/>
      <w:szCs w:val="18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rsid w:val="00241517"/>
    <w:rPr>
      <w:sz w:val="16"/>
      <w:szCs w:val="16"/>
      <w:lang w:val="x-none" w:eastAsia="x-none"/>
    </w:rPr>
  </w:style>
  <w:style w:type="character" w:customStyle="1" w:styleId="aa">
    <w:name w:val="Основной текст Знак"/>
    <w:uiPriority w:val="99"/>
    <w:qFormat/>
    <w:rsid w:val="00241517"/>
    <w:rPr>
      <w:sz w:val="28"/>
    </w:rPr>
  </w:style>
  <w:style w:type="character" w:customStyle="1" w:styleId="ab">
    <w:name w:val="Нижний колонтитул Знак"/>
    <w:qFormat/>
    <w:rsid w:val="00241517"/>
    <w:rPr>
      <w:sz w:val="24"/>
    </w:rPr>
  </w:style>
  <w:style w:type="character" w:customStyle="1" w:styleId="ac">
    <w:name w:val="Цветовое выделение"/>
    <w:qFormat/>
    <w:rsid w:val="00241517"/>
    <w:rPr>
      <w:b/>
      <w:bCs/>
      <w:color w:val="000080"/>
      <w:sz w:val="20"/>
      <w:szCs w:val="20"/>
    </w:rPr>
  </w:style>
  <w:style w:type="character" w:customStyle="1" w:styleId="22">
    <w:name w:val="Основной текст с отступом 2 Знак"/>
    <w:basedOn w:val="a0"/>
    <w:link w:val="23"/>
    <w:qFormat/>
    <w:rsid w:val="00241517"/>
    <w:rPr>
      <w:rFonts w:ascii="Calibri" w:hAnsi="Calibri"/>
      <w:sz w:val="22"/>
      <w:szCs w:val="22"/>
      <w:lang w:val="x-none" w:eastAsia="en-US"/>
    </w:rPr>
  </w:style>
  <w:style w:type="character" w:customStyle="1" w:styleId="ad">
    <w:name w:val="Схема документа Знак"/>
    <w:basedOn w:val="a0"/>
    <w:qFormat/>
    <w:rsid w:val="00241517"/>
    <w:rPr>
      <w:rFonts w:ascii="Tahoma" w:hAnsi="Tahoma"/>
      <w:sz w:val="16"/>
      <w:szCs w:val="16"/>
      <w:lang w:val="x-none" w:eastAsia="en-US"/>
    </w:rPr>
  </w:style>
  <w:style w:type="character" w:customStyle="1" w:styleId="ae">
    <w:name w:val="Заголовок Знак"/>
    <w:basedOn w:val="a0"/>
    <w:uiPriority w:val="10"/>
    <w:qFormat/>
    <w:rsid w:val="0024151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7">
    <w:name w:val="Title"/>
    <w:basedOn w:val="a"/>
    <w:next w:val="af"/>
    <w:link w:val="12"/>
    <w:qFormat/>
    <w:rsid w:val="00241517"/>
    <w:pPr>
      <w:spacing w:line="240" w:lineRule="auto"/>
      <w:contextualSpacing/>
    </w:pPr>
    <w:rPr>
      <w:rFonts w:ascii="Cambria" w:hAnsi="Cambria"/>
      <w:b/>
      <w:bCs/>
      <w:kern w:val="2"/>
      <w:sz w:val="32"/>
      <w:szCs w:val="32"/>
      <w:lang w:eastAsia="en-US"/>
    </w:rPr>
  </w:style>
  <w:style w:type="paragraph" w:styleId="af">
    <w:name w:val="Body Text"/>
    <w:basedOn w:val="a"/>
    <w:uiPriority w:val="99"/>
    <w:rsid w:val="00CA667D"/>
    <w:pPr>
      <w:jc w:val="center"/>
    </w:pPr>
    <w:rPr>
      <w:sz w:val="28"/>
    </w:rPr>
  </w:style>
  <w:style w:type="paragraph" w:styleId="af0">
    <w:name w:val="List"/>
    <w:basedOn w:val="af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paragraph" w:styleId="af5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f6">
    <w:name w:val="Balloon Text"/>
    <w:basedOn w:val="a"/>
    <w:uiPriority w:val="99"/>
    <w:qFormat/>
    <w:rsid w:val="00CA667D"/>
    <w:rPr>
      <w:rFonts w:ascii="Tahoma" w:hAnsi="Tahoma" w:cs="Tahoma"/>
      <w:sz w:val="16"/>
      <w:szCs w:val="16"/>
    </w:rPr>
  </w:style>
  <w:style w:type="paragraph" w:styleId="af7">
    <w:name w:val="endnote text"/>
    <w:basedOn w:val="a"/>
    <w:semiHidden/>
    <w:rsid w:val="00117F97"/>
  </w:style>
  <w:style w:type="paragraph" w:customStyle="1" w:styleId="11">
    <w:name w:val="Заголовок 1 Знак1"/>
    <w:basedOn w:val="a"/>
    <w:link w:val="1"/>
    <w:qFormat/>
    <w:rsid w:val="00212FE8"/>
    <w:pPr>
      <w:spacing w:line="200" w:lineRule="exact"/>
      <w:jc w:val="center"/>
    </w:pPr>
    <w:rPr>
      <w:color w:val="000080"/>
    </w:rPr>
  </w:style>
  <w:style w:type="paragraph" w:styleId="21">
    <w:name w:val="Body Text 2"/>
    <w:basedOn w:val="a"/>
    <w:link w:val="20"/>
    <w:unhideWhenUsed/>
    <w:qFormat/>
    <w:rsid w:val="006975D5"/>
    <w:pPr>
      <w:spacing w:after="120" w:line="480" w:lineRule="auto"/>
    </w:pPr>
  </w:style>
  <w:style w:type="paragraph" w:customStyle="1" w:styleId="ConsPlusNormal">
    <w:name w:val="ConsPlusNormal"/>
    <w:qFormat/>
    <w:rsid w:val="00B323A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241517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241517"/>
    <w:pPr>
      <w:widowControl w:val="0"/>
    </w:pPr>
    <w:rPr>
      <w:rFonts w:ascii="Arial" w:hAnsi="Arial" w:cs="Arial"/>
      <w:b/>
      <w:bCs/>
    </w:rPr>
  </w:style>
  <w:style w:type="paragraph" w:customStyle="1" w:styleId="Default">
    <w:name w:val="Default"/>
    <w:qFormat/>
    <w:rsid w:val="00241517"/>
    <w:rPr>
      <w:color w:val="000000"/>
      <w:sz w:val="24"/>
      <w:szCs w:val="24"/>
    </w:rPr>
  </w:style>
  <w:style w:type="paragraph" w:customStyle="1" w:styleId="af8">
    <w:name w:val="Знак"/>
    <w:basedOn w:val="a"/>
    <w:qFormat/>
    <w:rsid w:val="00241517"/>
    <w:pPr>
      <w:spacing w:beforeAutospacing="1" w:afterAutospacing="1" w:line="240" w:lineRule="auto"/>
    </w:pPr>
    <w:rPr>
      <w:rFonts w:ascii="Tahoma" w:hAnsi="Tahoma"/>
      <w:lang w:val="en-US" w:eastAsia="en-US"/>
    </w:rPr>
  </w:style>
  <w:style w:type="paragraph" w:styleId="af9">
    <w:name w:val="List Paragraph"/>
    <w:basedOn w:val="a"/>
    <w:uiPriority w:val="34"/>
    <w:qFormat/>
    <w:rsid w:val="00241517"/>
    <w:pPr>
      <w:spacing w:line="240" w:lineRule="auto"/>
      <w:ind w:left="720"/>
      <w:contextualSpacing/>
    </w:pPr>
    <w:rPr>
      <w:sz w:val="24"/>
      <w:szCs w:val="24"/>
    </w:rPr>
  </w:style>
  <w:style w:type="paragraph" w:styleId="afa">
    <w:name w:val="Body Text Indent"/>
    <w:basedOn w:val="a"/>
    <w:rsid w:val="00241517"/>
    <w:pPr>
      <w:spacing w:line="240" w:lineRule="auto"/>
      <w:ind w:left="709" w:firstLine="709"/>
      <w:jc w:val="both"/>
    </w:pPr>
    <w:rPr>
      <w:sz w:val="28"/>
      <w:lang w:val="x-none" w:eastAsia="x-none"/>
    </w:rPr>
  </w:style>
  <w:style w:type="paragraph" w:styleId="afb">
    <w:name w:val="Normal (Web)"/>
    <w:basedOn w:val="a"/>
    <w:uiPriority w:val="99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printj">
    <w:name w:val="printj"/>
    <w:basedOn w:val="a"/>
    <w:qFormat/>
    <w:rsid w:val="00241517"/>
    <w:pPr>
      <w:spacing w:beforeAutospacing="1" w:afterAutospacing="1" w:line="240" w:lineRule="auto"/>
    </w:pPr>
    <w:rPr>
      <w:sz w:val="24"/>
      <w:szCs w:val="24"/>
    </w:rPr>
  </w:style>
  <w:style w:type="paragraph" w:customStyle="1" w:styleId="ConsPlusCell">
    <w:name w:val="ConsPlusCell"/>
    <w:qFormat/>
    <w:rsid w:val="00241517"/>
    <w:pPr>
      <w:widowControl w:val="0"/>
    </w:pPr>
    <w:rPr>
      <w:rFonts w:ascii="Calibri" w:hAnsi="Calibri" w:cs="Calibri"/>
      <w:sz w:val="22"/>
      <w:szCs w:val="22"/>
    </w:rPr>
  </w:style>
  <w:style w:type="paragraph" w:styleId="afc">
    <w:name w:val="No Spacing"/>
    <w:qFormat/>
    <w:rsid w:val="00241517"/>
    <w:rPr>
      <w:rFonts w:ascii="Calibri" w:hAnsi="Calibri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uiPriority w:val="99"/>
    <w:qFormat/>
    <w:rsid w:val="00241517"/>
    <w:pPr>
      <w:widowControl w:val="0"/>
      <w:spacing w:line="240" w:lineRule="auto"/>
      <w:jc w:val="both"/>
    </w:pPr>
    <w:rPr>
      <w:rFonts w:ascii="Courier New" w:hAnsi="Courier New" w:cs="Courier New"/>
    </w:rPr>
  </w:style>
  <w:style w:type="paragraph" w:customStyle="1" w:styleId="13">
    <w:name w:val="Обычный1"/>
    <w:qFormat/>
    <w:rsid w:val="00241517"/>
    <w:pPr>
      <w:widowControl w:val="0"/>
    </w:pPr>
    <w:rPr>
      <w:sz w:val="28"/>
      <w:lang w:val="en-GB"/>
    </w:rPr>
  </w:style>
  <w:style w:type="paragraph" w:customStyle="1" w:styleId="23">
    <w:name w:val="Обычный2"/>
    <w:link w:val="22"/>
    <w:qFormat/>
    <w:rsid w:val="00241517"/>
    <w:pPr>
      <w:spacing w:before="100" w:after="100"/>
    </w:pPr>
    <w:rPr>
      <w:sz w:val="24"/>
    </w:rPr>
  </w:style>
  <w:style w:type="paragraph" w:styleId="32">
    <w:name w:val="Body Text Indent 3"/>
    <w:basedOn w:val="a"/>
    <w:link w:val="31"/>
    <w:uiPriority w:val="99"/>
    <w:qFormat/>
    <w:rsid w:val="00241517"/>
    <w:pPr>
      <w:spacing w:after="120" w:line="240" w:lineRule="auto"/>
      <w:ind w:left="283"/>
    </w:pPr>
    <w:rPr>
      <w:sz w:val="16"/>
      <w:szCs w:val="16"/>
      <w:lang w:val="x-none" w:eastAsia="x-none"/>
    </w:rPr>
  </w:style>
  <w:style w:type="paragraph" w:styleId="24">
    <w:name w:val="Body Text Indent 2"/>
    <w:basedOn w:val="a"/>
    <w:qFormat/>
    <w:rsid w:val="00241517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paragraph" w:styleId="afe">
    <w:name w:val="Document Map"/>
    <w:basedOn w:val="a"/>
    <w:qFormat/>
    <w:rsid w:val="00241517"/>
    <w:pPr>
      <w:spacing w:after="200"/>
    </w:pPr>
    <w:rPr>
      <w:rFonts w:ascii="Tahoma" w:hAnsi="Tahoma"/>
      <w:sz w:val="16"/>
      <w:szCs w:val="16"/>
      <w:lang w:val="x-none" w:eastAsia="en-US"/>
    </w:rPr>
  </w:style>
  <w:style w:type="paragraph" w:customStyle="1" w:styleId="110">
    <w:name w:val="Заголовок 11"/>
    <w:basedOn w:val="a"/>
    <w:uiPriority w:val="1"/>
    <w:qFormat/>
    <w:rsid w:val="00241517"/>
    <w:pPr>
      <w:widowControl w:val="0"/>
      <w:spacing w:line="240" w:lineRule="auto"/>
      <w:outlineLvl w:val="0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41517"/>
    <w:pPr>
      <w:widowControl w:val="0"/>
      <w:spacing w:line="240" w:lineRule="auto"/>
    </w:pPr>
    <w:rPr>
      <w:sz w:val="24"/>
      <w:szCs w:val="24"/>
    </w:rPr>
  </w:style>
  <w:style w:type="paragraph" w:customStyle="1" w:styleId="aff">
    <w:name w:val="Содержимое врезки"/>
    <w:basedOn w:val="a"/>
    <w:qFormat/>
  </w:style>
  <w:style w:type="table" w:styleId="aff0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39"/>
    <w:rsid w:val="00A74920"/>
    <w:rPr>
      <w:rFonts w:eastAsiaTheme="minorHAns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5CC8B-1B68-4C13-A5DD-97B3011E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3791</Words>
  <Characters>21615</Characters>
  <Application>Microsoft Office Word</Application>
  <DocSecurity>0</DocSecurity>
  <Lines>180</Lines>
  <Paragraphs>50</Paragraphs>
  <ScaleCrop>false</ScaleCrop>
  <Company>Департамент финансов Смоленской области</Company>
  <LinksUpToDate>false</LinksUpToDate>
  <CharactersWithSpaces>25356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Бланк</dc:subject>
  <dc:creator>Ляльченко Лидия Георгиевна</dc:creator>
  <dc:description/>
  <cp:lastModifiedBy>Romanenkova</cp:lastModifiedBy>
  <cp:revision>8</cp:revision>
  <cp:lastPrinted>2022-03-30T13:35:00Z</cp:lastPrinted>
  <dcterms:created xsi:type="dcterms:W3CDTF">2022-03-24T13:08:00Z</dcterms:created>
  <dcterms:modified xsi:type="dcterms:W3CDTF">2022-03-30T11:42:00Z</dcterms:modified>
  <dc:language>ru-RU</dc:language>
</cp:coreProperties>
</file>