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b"/>
        <w:tblW w:w="6423" w:type="dxa"/>
        <w:jc w:val="left"/>
        <w:tblInd w:w="33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23"/>
      </w:tblGrid>
      <w:tr>
        <w:trPr>
          <w:trHeight w:val="2512" w:hRule="atLeast"/>
        </w:trPr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10348" w:leader="none"/>
              </w:tabs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Утверждена</w:t>
            </w:r>
          </w:p>
          <w:p>
            <w:pPr>
              <w:pStyle w:val="Normal"/>
              <w:widowControl/>
              <w:tabs>
                <w:tab w:val="clear" w:pos="708"/>
                <w:tab w:val="left" w:pos="10348" w:leader="none"/>
              </w:tabs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eastAsia="Times New Roman"/>
                <w:color w:val="000000"/>
                <w:kern w:val="0"/>
                <w:sz w:val="28"/>
                <w:szCs w:val="22"/>
                <w:lang w:val="ru-RU" w:bidi="ar-SA"/>
              </w:rPr>
              <w:t>постановлением Администрации муниципального образования «Рославльский район» Смоленской области   от 25.12.2013   № 3096    (в редакции постановлений Администрации муниципального образования «Рославльский район» Смоленской области от 08.12.2014 № 2950, от 12.12.2014 №3048, от 24.03.2016 № 574, от 26.01.2017 № 107, от 13.02.2017 № 279, от 22.12.2017 № 2604, от 30.03.2018 № 586, от 12.07.2018 № 1227, от 05.12.2018 № 2114, от 27.03.2019 № 566, от 22.05.2019№ 914, от 29.05.2019 № 965, от 02.10.2019 № 1633, от 13.11.2019  № 1876, от 30.12.2019 № 2152, от  12.03.2020 № 349</w:t>
            </w: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,от 10.02.2021 № 404,</w:t>
            </w:r>
            <w:r>
              <w:rPr>
                <w:rFonts w:eastAsia="Calibri"/>
                <w:kern w:val="0"/>
                <w:lang w:val="ru-RU" w:bidi="ar-SA"/>
              </w:rPr>
              <w:t xml:space="preserve"> </w:t>
            </w: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 xml:space="preserve">от 31.03.2022 </w:t>
            </w: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№ 359</w:t>
            </w: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843" w:leader="none"/>
        </w:tabs>
        <w:spacing w:lineRule="auto" w:line="240" w:before="0" w:after="0"/>
        <w:ind w:left="-426" w:right="-143" w:hanging="0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Муниципальная программа</w:t>
      </w:r>
    </w:p>
    <w:p>
      <w:pPr>
        <w:pStyle w:val="Normal"/>
        <w:tabs>
          <w:tab w:val="clear" w:pos="708"/>
          <w:tab w:val="left" w:pos="1843" w:leader="none"/>
        </w:tabs>
        <w:spacing w:lineRule="auto" w:line="240" w:before="0" w:after="0"/>
        <w:ind w:left="-426" w:right="-143" w:hanging="0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 xml:space="preserve">«Создание условий работы  агропромышленного  комплекса   муниципального образования     «Рославльский район» Смоленской области»  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pacing w:lineRule="auto" w:line="240" w:before="0" w:after="0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Стратегические приоритеты в сфере реализации </w:t>
      </w:r>
    </w:p>
    <w:p>
      <w:pPr>
        <w:pStyle w:val="Normal"/>
        <w:widowControl w:val="false"/>
        <w:spacing w:lineRule="auto" w:line="240" w:before="0" w:after="0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>
      <w:pPr>
        <w:pStyle w:val="Normal"/>
        <w:widowControl w:val="false"/>
        <w:spacing w:lineRule="auto" w:line="240" w:before="0" w:after="0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rFonts w:eastAsia="Times New Roman"/>
          <w:color w:val="000000"/>
          <w:sz w:val="28"/>
          <w:szCs w:val="22"/>
        </w:rPr>
      </w:pPr>
      <w:r>
        <w:rPr>
          <w:sz w:val="27"/>
          <w:szCs w:val="27"/>
        </w:rPr>
        <w:t xml:space="preserve">Сельское хозяйство – важнейшая составляющая экономики муниципального образования «Рославльский район» Смоленской области. 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Растениеводство является приоритетным направлением развития сельского хозяйства муниципального образования «Рославльского района» Смоленской области (далее - муниципальный район), составляя его основу.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Начиная с 2020 года, муниципальный район избрал производство культурных растений основным вектором своей сельскохозяйственной деятельности, создавая и поддерживая условия для обеспечения продовольственной безопасности региона за счет поставок на рынок зерновой и овощной продукции.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Для жизнедеятельности и эффективного плодоношения растения помимо воды, углекислого газа и кислорода нуждаются в большом количестве различных питательных веществ и минералов, таких как азот, фосфор, калий, кальций, магний, сера, кобальт и многих других, получаемых непосредственно из минеральных удобрений. Азот в данном списке является самым важным элементом, поскольку он входит в состав всех белков, полипептидов, витаминов и других веществ, составляющих основу растений.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Минеральные удобрения имеют следующие назначения в сельском хозяйстве: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720" w:right="-143" w:hanging="36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стимуляция роста растений в вегетативный период;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720" w:right="-143" w:hanging="36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повышение урожайности на любых типах почв;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720" w:right="-143" w:hanging="36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улучшение вкусовых качеств продукции;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720" w:right="-143" w:hanging="36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повышение содержания полезных компонентов в продукции.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Для растениеводства решающим производственным фактором является плодородность земли. Урожайность растительных культур напрямую зависит от погодных и климатических условий, поскольку приходится иметь дело с живыми организмами, подвластными негативным природным явлениям. Высокой продуктивности кормовых и зерновых культур можно достичь только на благоприятном агрофоне, основой которого как раз являются минеральные удобрения.</w:t>
      </w:r>
    </w:p>
    <w:p>
      <w:pPr>
        <w:pStyle w:val="Normal"/>
        <w:spacing w:lineRule="auto" w:line="264" w:before="0" w:after="15"/>
        <w:ind w:left="60" w:firstLine="648"/>
        <w:jc w:val="both"/>
        <w:rPr>
          <w:sz w:val="27"/>
          <w:szCs w:val="27"/>
        </w:rPr>
      </w:pPr>
      <w:r>
        <w:rPr>
          <w:sz w:val="27"/>
          <w:szCs w:val="27"/>
        </w:rPr>
        <w:t>Необходимость в реализации муниципальной программы «Создание условий работы  агропромышленного  комплекса  муниципального образования  «Рославльский район» Смоленской области» (далее - муниципальная программа) с финансированием за счет средств бюджета муниципального района вызвана следующими причинами: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абсолютно все культуры в период вегетации поглощают большое количество питательных веществ, поэтому при регулярном выращивании урожаев на одной и той же территории почвы быстро истощаются; без внесения дополнительных удобрений получение хорошего урожая на таких почвах становится невозможным;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высокая стоимость минеральных удобрений;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потребность в оптимизации системы применения удобрений в растениеводстве;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влияние уровня развития растениеводства на развитие животноводческой отрасли в муниципальном районе. Низкая рентабельность производства молока на сегодняшний день привела к сокращению поголовья коров. В этой связи для поддержания животноводческой деятельности необходимо обеспечить снижение себестоимости производства всех видов кормов с повышением их качества, а также организовать эффективное и сбалансированное кормление всех групп животных;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>- развитие науки и совершенствование техники. Себестоимость продукции растениеводческой отрасли во многом зависит от научного прогресса: чем больше нововведений появляется в этой отрасли, тем рентабельнее и прибыльнее она становится. На сегодняшний день применение инноваций дает больший прирост производства в сравнении с вовлечением новых земельных площадей.</w:t>
      </w:r>
    </w:p>
    <w:p>
      <w:pPr>
        <w:pStyle w:val="Normal"/>
        <w:widowControl w:val="false"/>
        <w:spacing w:lineRule="auto" w:line="240" w:before="0" w:after="0"/>
        <w:ind w:right="-143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без финансовой поддержки федерального, областного бюджетов, а также бюджета муниципального образования «Рославльский район» Смоленской области сельские хозяйство муниципального образования «Рославльский район» Смоленской области не сможет эффективно развиваться. Выполнение мероприятий направлено на увеличение количества и качества производимой продукции, укрепление финансовой устойчивости сельскохозяйственных товаропроизводителей  и поддержку кадрового потенциала  агропромышленного комплекса муниципального района. </w:t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ind w:right="-143" w:hanging="0"/>
        <w:rPr/>
      </w:pPr>
      <w:r>
        <w:rPr/>
      </w:r>
    </w:p>
    <w:p>
      <w:pPr>
        <w:pStyle w:val="Normal"/>
        <w:spacing w:before="0" w:after="0"/>
        <w:jc w:val="center"/>
        <w:rPr>
          <w:rFonts w:eastAsia="Times New Roman"/>
          <w:b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 А С П О Р Т</w:t>
      </w:r>
    </w:p>
    <w:p>
      <w:pPr>
        <w:pStyle w:val="Normal"/>
        <w:spacing w:before="0" w:after="0"/>
        <w:jc w:val="center"/>
        <w:rPr>
          <w:rFonts w:eastAsia="Times New Roman"/>
          <w:b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муниципальной  программы</w:t>
      </w:r>
    </w:p>
    <w:p>
      <w:pPr>
        <w:pStyle w:val="Normal"/>
        <w:spacing w:lineRule="auto" w:line="264" w:before="0" w:after="15"/>
        <w:ind w:left="60" w:hanging="5"/>
        <w:jc w:val="center"/>
        <w:rPr>
          <w:rFonts w:eastAsia="Times New Roman"/>
          <w:color w:val="000000"/>
          <w:sz w:val="28"/>
          <w:szCs w:val="22"/>
        </w:rPr>
      </w:pPr>
      <w:r>
        <w:rPr>
          <w:rFonts w:eastAsia="Times New Roman"/>
          <w:b/>
          <w:color w:val="000000"/>
          <w:sz w:val="28"/>
          <w:szCs w:val="22"/>
        </w:rPr>
        <w:t>«Создание условий работы  агропромышленного  комплекса   муниципального образования  «Рославльский район» Смоленской области»</w:t>
      </w:r>
    </w:p>
    <w:p>
      <w:pPr>
        <w:pStyle w:val="Normal"/>
        <w:spacing w:before="0" w:after="0"/>
        <w:jc w:val="center"/>
        <w:rPr>
          <w:rFonts w:eastAsia="Times New Roman"/>
          <w:i/>
          <w:i/>
          <w:sz w:val="28"/>
          <w:szCs w:val="28"/>
        </w:rPr>
      </w:pPr>
      <w:r>
        <w:rPr>
          <w:rFonts w:eastAsia="Times New Roman"/>
          <w:i/>
          <w:sz w:val="28"/>
          <w:szCs w:val="28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center"/>
        <w:rPr>
          <w:rFonts w:eastAsia="Times New Roman"/>
          <w:b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Основные положения</w:t>
      </w:r>
    </w:p>
    <w:p>
      <w:pPr>
        <w:pStyle w:val="Normal"/>
        <w:spacing w:before="0" w:after="0"/>
        <w:ind w:left="360" w:hanging="0"/>
        <w:rPr>
          <w:rFonts w:eastAsia="Times New Roman"/>
          <w:b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96"/>
        <w:gridCol w:w="5999"/>
      </w:tblGrid>
      <w:tr>
        <w:trPr>
          <w:trHeight w:val="706" w:hRule="atLeast"/>
          <w:cantSplit w:val="true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исполнитель </w:t>
              <w:br/>
              <w:t>муниципальной программы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сельского хозяйства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407" w:hRule="atLeast"/>
          <w:cantSplit w:val="true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Период реализации муниципальной программы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Этап I: 2014-2021годы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Этап II: 2022-2024 годы</w:t>
            </w:r>
          </w:p>
        </w:tc>
      </w:tr>
      <w:tr>
        <w:trPr>
          <w:trHeight w:val="725" w:hRule="atLeast"/>
          <w:cantSplit w:val="true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Цель муниципальной  программы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Сохранение </w:t>
              <w:tab/>
              <w:t xml:space="preserve">плодородия </w:t>
              <w:tab/>
              <w:t xml:space="preserve">земель сельскохозяйственного назначения и  создание на  этой  основе  условий   для   производства высококачественных </w:t>
              <w:tab/>
              <w:t xml:space="preserve">кормовых </w:t>
              <w:tab/>
              <w:t>и зерновых культур</w:t>
            </w:r>
          </w:p>
        </w:tc>
      </w:tr>
      <w:tr>
        <w:trPr>
          <w:trHeight w:val="766" w:hRule="atLeast"/>
          <w:cantSplit w:val="true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en-US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Общий объем финансирования составляет 24212,7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2014 -2021 годы -  8312,7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-  5300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бюджет муниципального образования «Рославльский район» Смоленской области района - 300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внебюджетных источников - 5000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2023 год -  5300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 муниципального образования «Рославльский район» Смоленской области  - 300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внебюджетных источников – 5000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 -  5300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 муниципального образования «Рославльский район» Смоленской области - 300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внебюджетных источников - 5000 тыс. рублей.</w:t>
            </w:r>
          </w:p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</w:tr>
    </w:tbl>
    <w:p>
      <w:pPr>
        <w:pStyle w:val="Normal"/>
        <w:spacing w:lineRule="auto" w:line="252" w:before="0" w:after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2. Показатели муниципальной программы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1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72"/>
        <w:gridCol w:w="1727"/>
        <w:gridCol w:w="1727"/>
        <w:gridCol w:w="1225"/>
        <w:gridCol w:w="1026"/>
        <w:gridCol w:w="1018"/>
      </w:tblGrid>
      <w:tr>
        <w:trPr>
          <w:tblHeader w:val="true"/>
        </w:trPr>
        <w:tc>
          <w:tcPr>
            <w:tcW w:w="2772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Наименование показателя</w:t>
            </w:r>
          </w:p>
        </w:tc>
        <w:tc>
          <w:tcPr>
            <w:tcW w:w="172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firstLine="23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Единица измерения</w:t>
            </w:r>
          </w:p>
        </w:tc>
        <w:tc>
          <w:tcPr>
            <w:tcW w:w="172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firstLine="23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Базовое значение показателя</w:t>
            </w:r>
          </w:p>
          <w:p>
            <w:pPr>
              <w:pStyle w:val="Normal"/>
              <w:widowControl/>
              <w:suppressAutoHyphens w:val="true"/>
              <w:spacing w:lineRule="auto" w:line="252" w:before="0" w:after="0"/>
              <w:ind w:firstLine="23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 xml:space="preserve"> </w:t>
            </w: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2021 год</w:t>
            </w:r>
          </w:p>
        </w:tc>
        <w:tc>
          <w:tcPr>
            <w:tcW w:w="3269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Планируемое значение показателя</w:t>
            </w:r>
          </w:p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</w:r>
          </w:p>
        </w:tc>
      </w:tr>
      <w:tr>
        <w:trPr>
          <w:tblHeader w:val="true"/>
          <w:trHeight w:val="448" w:hRule="atLeast"/>
        </w:trPr>
        <w:tc>
          <w:tcPr>
            <w:tcW w:w="277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172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172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122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left="4" w:right="-168" w:hanging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 xml:space="preserve"> </w:t>
            </w: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2022 год</w:t>
            </w:r>
          </w:p>
        </w:tc>
        <w:tc>
          <w:tcPr>
            <w:tcW w:w="10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right="-205" w:hanging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 xml:space="preserve"> </w:t>
            </w: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2023 год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right="-115" w:hanging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 xml:space="preserve"> </w:t>
            </w: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77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1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3</w:t>
            </w:r>
          </w:p>
        </w:tc>
        <w:tc>
          <w:tcPr>
            <w:tcW w:w="122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4</w:t>
            </w:r>
          </w:p>
        </w:tc>
        <w:tc>
          <w:tcPr>
            <w:tcW w:w="10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5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77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Обеспеченность высококачественными кормами сельскохозяйственных животных на одну условную голову не менее 22 центнеров кормовых единиц</w:t>
            </w:r>
          </w:p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ц.к.ед.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22</w:t>
            </w:r>
          </w:p>
        </w:tc>
        <w:tc>
          <w:tcPr>
            <w:tcW w:w="122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22</w:t>
            </w:r>
          </w:p>
        </w:tc>
        <w:tc>
          <w:tcPr>
            <w:tcW w:w="1026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22</w:t>
            </w:r>
          </w:p>
        </w:tc>
        <w:tc>
          <w:tcPr>
            <w:tcW w:w="1018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kern w:val="0"/>
                <w:sz w:val="27"/>
                <w:szCs w:val="27"/>
                <w:lang w:val="ru-RU" w:bidi="ar-SA"/>
              </w:rPr>
              <w:t>22</w:t>
            </w:r>
          </w:p>
        </w:tc>
      </w:tr>
    </w:tbl>
    <w:p>
      <w:pPr>
        <w:pStyle w:val="Normal"/>
        <w:spacing w:lineRule="auto" w:line="252" w:before="0" w:after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52" w:before="0" w:after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ListParagraph"/>
        <w:spacing w:lineRule="auto" w:line="240" w:before="0" w:after="0"/>
        <w:contextualSpacing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3.Структура муниципальной программы</w:t>
      </w:r>
    </w:p>
    <w:p>
      <w:pPr>
        <w:pStyle w:val="Normal"/>
        <w:spacing w:lineRule="auto" w:line="240" w:before="0" w:after="0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34"/>
        <w:gridCol w:w="2794"/>
        <w:gridCol w:w="2701"/>
        <w:gridCol w:w="2966"/>
      </w:tblGrid>
      <w:tr>
        <w:trPr>
          <w:trHeight w:val="562" w:hRule="atLeast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Связь с показателями</w:t>
            </w:r>
          </w:p>
        </w:tc>
      </w:tr>
      <w:tr>
        <w:trPr>
          <w:trHeight w:val="241" w:hRule="atLeast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>
        <w:trPr>
          <w:trHeight w:val="170" w:hRule="atLeast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" w:hanging="36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 В рамках муниципальной программы  региональный проект не реализуется</w:t>
            </w:r>
          </w:p>
        </w:tc>
      </w:tr>
      <w:tr>
        <w:trPr>
          <w:trHeight w:val="170" w:hRule="atLeast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" w:hanging="36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 В рамках муниципальной программы  ведомственный  проект не реализуется</w:t>
            </w:r>
          </w:p>
        </w:tc>
      </w:tr>
      <w:tr>
        <w:trPr>
          <w:trHeight w:val="369" w:hRule="atLeast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3. Комплекс процессных мероприятий «Организация развития сельского хозяйства муниципального образования «Рославльский район» Смоленской области»</w:t>
            </w:r>
          </w:p>
        </w:tc>
      </w:tr>
      <w:tr>
        <w:trPr>
          <w:trHeight w:val="448" w:hRule="atLeast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Отдел сельского хозяйства Администрации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Сельскохозяйственные товаропроизводители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</w:p>
        </w:tc>
      </w:tr>
      <w:tr>
        <w:trPr>
          <w:trHeight w:val="302" w:hRule="atLeast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Сохранение плодородия земель сельскохозяйственного назначения и  создание на  этой  основе  условий   для   производства высококачественных кормовых </w:t>
              <w:tab/>
              <w:t>и зерновых культур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Обновлен парк сельскохозяйственной техники и оборудования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2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Обеспеченность высококачественными кормами сельскохозяйственных животных на одну условную голову не менее 22 центнеров кормовых единиц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(ц.к.ед.)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>.</w:t>
      </w:r>
    </w:p>
    <w:p>
      <w:pPr>
        <w:pStyle w:val="Normal"/>
        <w:spacing w:lineRule="auto" w:line="252" w:before="0" w:after="0"/>
        <w:ind w:left="-142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40" w:before="0" w:after="0"/>
        <w:ind w:left="1211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4.Финансовое обеспечение муниципальной программы</w:t>
      </w:r>
    </w:p>
    <w:p>
      <w:pPr>
        <w:pStyle w:val="Normal"/>
        <w:spacing w:lineRule="auto" w:line="240" w:before="0" w:after="0"/>
        <w:ind w:left="851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11"/>
        <w:gridCol w:w="1630"/>
        <w:gridCol w:w="1330"/>
        <w:gridCol w:w="1314"/>
        <w:gridCol w:w="1621"/>
      </w:tblGrid>
      <w:tr>
        <w:trPr>
          <w:tblHeader w:val="true"/>
        </w:trPr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4" w:hanging="0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4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3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6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282" w:firstLine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</w:t>
            </w:r>
          </w:p>
        </w:tc>
      </w:tr>
      <w:tr>
        <w:trPr>
          <w:tblHeader w:val="true"/>
          <w:trHeight w:val="254" w:hRule="atLeast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25"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spacing w:val="-2"/>
                <w:sz w:val="27"/>
                <w:szCs w:val="27"/>
              </w:rPr>
            </w:pPr>
            <w:r>
              <w:rPr>
                <w:sz w:val="27"/>
                <w:szCs w:val="27"/>
              </w:rPr>
              <w:t>В целом по муниципальной программе</w:t>
            </w:r>
            <w:r>
              <w:rPr>
                <w:spacing w:val="-2"/>
                <w:sz w:val="27"/>
                <w:szCs w:val="27"/>
              </w:rPr>
              <w:t>,</w:t>
            </w:r>
          </w:p>
          <w:p>
            <w:pPr>
              <w:pStyle w:val="Normal"/>
              <w:widowControl w:val="false"/>
              <w:spacing w:lineRule="auto" w:line="228" w:before="0" w:after="0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59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15900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5300,0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5300,0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5300,0</w:t>
            </w:r>
          </w:p>
        </w:tc>
      </w:tr>
      <w:tr>
        <w:trPr/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бюджет муниципального образования «Рославльский район» Смоленской области района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</w:t>
            </w:r>
          </w:p>
        </w:tc>
      </w:tr>
      <w:tr>
        <w:trPr/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внебюджетные средства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15000,0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5000,0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5000,0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5000,0</w:t>
            </w:r>
          </w:p>
        </w:tc>
      </w:tr>
    </w:tbl>
    <w:p>
      <w:pPr>
        <w:pStyle w:val="Normal"/>
        <w:spacing w:lineRule="auto" w:line="252" w:before="0" w:after="0"/>
        <w:ind w:left="-142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52" w:before="0" w:after="0"/>
        <w:ind w:left="-142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4536" w:right="566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5812" w:right="-2" w:hanging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>
      <w:pPr>
        <w:pStyle w:val="Normal"/>
        <w:spacing w:lineRule="auto" w:line="240" w:before="0" w:after="0"/>
        <w:ind w:left="5812" w:right="-2" w:hanging="0"/>
        <w:rPr>
          <w:sz w:val="20"/>
          <w:szCs w:val="20"/>
        </w:rPr>
      </w:pPr>
      <w:r>
        <w:rPr>
          <w:sz w:val="24"/>
          <w:szCs w:val="24"/>
        </w:rPr>
        <w:t>к паспорту муниципальной программы «Создание условий работы  агропромышленного  комплекса  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ind w:right="170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ind w:right="170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>
      <w:pPr>
        <w:pStyle w:val="Normal"/>
        <w:spacing w:lineRule="auto" w:line="240" w:before="0" w:after="0"/>
        <w:ind w:right="1700" w:firstLine="1701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 показателях муниципальной программы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465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2"/>
        <w:gridCol w:w="2703"/>
        <w:gridCol w:w="5636"/>
      </w:tblGrid>
      <w:tr>
        <w:trPr>
          <w:trHeight w:val="419" w:hRule="atLeast"/>
          <w:cantSplit w:val="true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 </w:t>
              <w:br/>
              <w:t>показателя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>
          <w:trHeight w:val="279" w:hRule="atLeast"/>
          <w:cantSplit w:val="true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279" w:hRule="atLeast"/>
          <w:cantSplit w:val="true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Обеспеченность высококачественными кормами сельскохозяйственных животных на одну условную голову не менее 22 центнеров кормовых единиц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(ц.к.ед.)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Определяется обеспеченность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  </w:t>
            </w:r>
            <w:r>
              <w:rPr>
                <w:bCs/>
                <w:color w:val="000000"/>
                <w:sz w:val="27"/>
                <w:szCs w:val="27"/>
              </w:rPr>
              <w:t>высококачественными  кормами сельскохозяйственных животных на одну условную голову</w:t>
            </w:r>
            <w:r>
              <w:rPr>
                <w:sz w:val="28"/>
                <w:szCs w:val="28"/>
                <w:lang w:eastAsia="en-US"/>
              </w:rPr>
              <w:t xml:space="preserve"> :</w:t>
            </w:r>
          </w:p>
          <w:p>
            <w:pPr>
              <w:pStyle w:val="Normal"/>
              <w:widowControl w:val="false"/>
              <w:spacing w:lineRule="auto" w:line="259" w:before="0" w:after="0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ед= ∑ Кед/</w:t>
            </w:r>
            <w:r>
              <w:rPr>
                <w:sz w:val="28"/>
                <w:szCs w:val="28"/>
                <w:lang w:val="en-US" w:eastAsia="en-US"/>
              </w:rPr>
              <w:t>Q</w:t>
            </w:r>
            <w:r>
              <w:rPr>
                <w:sz w:val="28"/>
                <w:szCs w:val="28"/>
                <w:lang w:eastAsia="en-US"/>
              </w:rPr>
              <w:t xml:space="preserve"> усл. пог, где:</w:t>
            </w:r>
          </w:p>
          <w:p>
            <w:pPr>
              <w:pStyle w:val="Normal"/>
              <w:widowControl w:val="false"/>
              <w:spacing w:lineRule="auto" w:line="259" w:before="0" w:after="0"/>
              <w:ind w:firstLine="709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Q</w:t>
            </w:r>
            <w:r>
              <w:rPr>
                <w:sz w:val="20"/>
                <w:szCs w:val="20"/>
                <w:lang w:eastAsia="en-US"/>
              </w:rPr>
              <w:t xml:space="preserve"> усл. пог</w:t>
            </w:r>
            <w:r>
              <w:rPr>
                <w:lang w:eastAsia="en-US"/>
              </w:rPr>
              <w:t xml:space="preserve"> – условное поголовье (гол.);</w:t>
            </w:r>
          </w:p>
          <w:p>
            <w:pPr>
              <w:pStyle w:val="Normal"/>
              <w:widowControl w:val="false"/>
              <w:spacing w:lineRule="auto" w:line="259" w:before="0" w:after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∑ </w:t>
            </w:r>
            <w:r>
              <w:rPr>
                <w:sz w:val="20"/>
                <w:szCs w:val="20"/>
                <w:lang w:eastAsia="en-US"/>
              </w:rPr>
              <w:t>Кед</w:t>
            </w:r>
            <w:r>
              <w:rPr>
                <w:lang w:eastAsia="en-US"/>
              </w:rPr>
              <w:t xml:space="preserve"> – сумма кормоединиц (к. ед.),которая рассчитывается по следующей формуле:</w:t>
            </w:r>
          </w:p>
          <w:p>
            <w:pPr>
              <w:pStyle w:val="Normal"/>
              <w:widowControl w:val="false"/>
              <w:spacing w:lineRule="auto" w:line="259" w:before="0" w:after="0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∑ </w:t>
            </w:r>
            <w:r>
              <w:rPr>
                <w:sz w:val="28"/>
                <w:szCs w:val="28"/>
                <w:lang w:eastAsia="en-US"/>
              </w:rPr>
              <w:t>Кед.= х</w:t>
            </w:r>
            <w:r>
              <w:rPr>
                <w:sz w:val="28"/>
                <w:szCs w:val="28"/>
                <w:vertAlign w:val="subscript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k</w:t>
            </w:r>
            <w:r>
              <w:rPr>
                <w:sz w:val="28"/>
                <w:szCs w:val="28"/>
                <w:vertAlign w:val="subscript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+ х</w:t>
            </w:r>
            <w:r>
              <w:rPr>
                <w:sz w:val="28"/>
                <w:szCs w:val="28"/>
                <w:vertAlign w:val="subscript"/>
                <w:lang w:eastAsia="en-US"/>
              </w:rPr>
              <w:t>2</w:t>
            </w:r>
            <w:r>
              <w:rPr>
                <w:sz w:val="28"/>
                <w:szCs w:val="28"/>
                <w:lang w:val="en-US" w:eastAsia="en-US"/>
              </w:rPr>
              <w:t>k</w:t>
            </w:r>
            <w:r>
              <w:rPr>
                <w:sz w:val="28"/>
                <w:szCs w:val="28"/>
                <w:vertAlign w:val="subscript"/>
                <w:lang w:eastAsia="en-US"/>
              </w:rPr>
              <w:t>2+</w:t>
            </w:r>
            <w:r>
              <w:rPr>
                <w:sz w:val="28"/>
                <w:szCs w:val="28"/>
                <w:lang w:eastAsia="en-US"/>
              </w:rPr>
              <w:t xml:space="preserve"> х</w:t>
            </w:r>
            <w:r>
              <w:rPr>
                <w:sz w:val="28"/>
                <w:szCs w:val="28"/>
                <w:vertAlign w:val="subscript"/>
                <w:lang w:val="en-US" w:eastAsia="en-US"/>
              </w:rPr>
              <w:t>n</w:t>
            </w:r>
            <w:r>
              <w:rPr>
                <w:sz w:val="28"/>
                <w:szCs w:val="28"/>
                <w:lang w:val="en-US" w:eastAsia="en-US"/>
              </w:rPr>
              <w:t>k</w:t>
            </w:r>
            <w:r>
              <w:rPr>
                <w:sz w:val="28"/>
                <w:szCs w:val="28"/>
                <w:vertAlign w:val="subscript"/>
                <w:lang w:val="en-US" w:eastAsia="en-US"/>
              </w:rPr>
              <w:t>n</w:t>
            </w:r>
            <w:r>
              <w:rPr>
                <w:sz w:val="28"/>
                <w:szCs w:val="28"/>
                <w:lang w:eastAsia="en-US"/>
              </w:rPr>
              <w:t>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  <w:vertAlign w:val="sub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</w:t>
            </w:r>
            <w:r>
              <w:rPr>
                <w:sz w:val="28"/>
                <w:szCs w:val="28"/>
                <w:vertAlign w:val="subscript"/>
                <w:lang w:eastAsia="en-US"/>
              </w:rPr>
              <w:t>1- вид корма , его тоннаж (т);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en-US" w:eastAsia="en-US"/>
              </w:rPr>
              <w:t>k</w:t>
            </w:r>
            <w:r>
              <w:rPr>
                <w:sz w:val="28"/>
                <w:szCs w:val="28"/>
                <w:vertAlign w:val="subscript"/>
                <w:lang w:eastAsia="en-US"/>
              </w:rPr>
              <w:t>1- коэффициент перевода в кормовые единицы.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b/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Раздел 2. ПАСПОРТ</w:t>
      </w:r>
    </w:p>
    <w:p>
      <w:pPr>
        <w:pStyle w:val="Normal"/>
        <w:spacing w:lineRule="auto" w:line="240"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«Организация развития сельского хозяйства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21"/>
        <w:gridCol w:w="5074"/>
      </w:tblGrid>
      <w:tr>
        <w:trPr>
          <w:trHeight w:val="516" w:hRule="atLeast"/>
        </w:trPr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Отдел сельского хозяйства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Связь с муниципальной программой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Муниципальная  программа «Создание условий работы  агропромышленного  комплекса  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Показатели реализации комплекса процессных мероприятий  </w:t>
      </w:r>
    </w:p>
    <w:tbl>
      <w:tblPr>
        <w:tblStyle w:val="1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1"/>
        <w:gridCol w:w="1783"/>
        <w:gridCol w:w="1536"/>
        <w:gridCol w:w="1244"/>
        <w:gridCol w:w="1249"/>
        <w:gridCol w:w="1352"/>
      </w:tblGrid>
      <w:tr>
        <w:trPr>
          <w:tblHeader w:val="true"/>
        </w:trPr>
        <w:tc>
          <w:tcPr>
            <w:tcW w:w="2331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Наименование показателя</w:t>
            </w:r>
          </w:p>
        </w:tc>
        <w:tc>
          <w:tcPr>
            <w:tcW w:w="178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color w:val="22272F"/>
                <w:sz w:val="28"/>
                <w:szCs w:val="28"/>
                <w:shd w:fill="FFFFFF" w:val="clear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Единица измерения</w:t>
            </w:r>
          </w:p>
        </w:tc>
        <w:tc>
          <w:tcPr>
            <w:tcW w:w="153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color w:val="22272F"/>
                <w:sz w:val="28"/>
                <w:szCs w:val="28"/>
                <w:shd w:fill="FFFFFF" w:val="clear"/>
              </w:rPr>
            </w:pP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  <w:t>Базовое значение показателя</w:t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23"/>
              <w:jc w:val="center"/>
              <w:rPr>
                <w:color w:val="22272F"/>
                <w:sz w:val="28"/>
                <w:szCs w:val="28"/>
                <w:shd w:fill="FFFFFF" w:val="clear"/>
              </w:rPr>
            </w:pP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  <w:t xml:space="preserve"> </w:t>
            </w: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  <w:t>2021 год</w:t>
            </w:r>
          </w:p>
        </w:tc>
        <w:tc>
          <w:tcPr>
            <w:tcW w:w="3845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color w:val="22272F"/>
                <w:sz w:val="28"/>
                <w:szCs w:val="28"/>
                <w:shd w:fill="FFFFFF" w:val="clear"/>
              </w:rPr>
            </w:pP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color w:val="22272F"/>
                <w:sz w:val="28"/>
                <w:szCs w:val="28"/>
                <w:shd w:fill="FFFFFF" w:val="clear"/>
              </w:rPr>
            </w:pP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  <w:t>Планируемое значение показателя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kern w:val="0"/>
                <w:sz w:val="28"/>
                <w:szCs w:val="28"/>
                <w:lang w:val="ru-RU" w:bidi="ar-SA"/>
              </w:rPr>
            </w:r>
          </w:p>
        </w:tc>
      </w:tr>
      <w:tr>
        <w:trPr>
          <w:tblHeader w:val="true"/>
          <w:trHeight w:val="448" w:hRule="atLeast"/>
        </w:trPr>
        <w:tc>
          <w:tcPr>
            <w:tcW w:w="2331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83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color w:val="22272F"/>
                <w:sz w:val="28"/>
                <w:szCs w:val="28"/>
                <w:shd w:fill="FFFFFF" w:val="clear"/>
              </w:rPr>
            </w:pP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</w:r>
          </w:p>
        </w:tc>
        <w:tc>
          <w:tcPr>
            <w:tcW w:w="153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color w:val="22272F"/>
                <w:sz w:val="28"/>
                <w:szCs w:val="28"/>
                <w:shd w:fill="FFFFFF" w:val="clear"/>
              </w:rPr>
            </w:pP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eastAsia="Times New Roman"/>
                <w:spacing w:val="-2"/>
                <w:sz w:val="28"/>
                <w:szCs w:val="28"/>
                <w:lang w:val="en-US"/>
              </w:rPr>
            </w:pPr>
            <w:r>
              <w:rPr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  <w:t>2022 год</w:t>
            </w:r>
          </w:p>
        </w:tc>
        <w:tc>
          <w:tcPr>
            <w:tcW w:w="124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  <w:t>2023 год</w:t>
            </w:r>
          </w:p>
        </w:tc>
        <w:tc>
          <w:tcPr>
            <w:tcW w:w="135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color w:val="22272F"/>
                <w:kern w:val="0"/>
                <w:sz w:val="28"/>
                <w:szCs w:val="28"/>
                <w:shd w:fill="FFFFFF" w:val="clear"/>
                <w:lang w:val="ru-RU" w:bidi="ar-SA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33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78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center"/>
              <w:rPr>
                <w:spacing w:val="-2"/>
                <w:sz w:val="28"/>
                <w:szCs w:val="28"/>
              </w:rPr>
            </w:pPr>
            <w:r>
              <w:rPr>
                <w:rFonts w:eastAsia="Calibri"/>
                <w:spacing w:val="-2"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rFonts w:eastAsia="Calibri"/>
                <w:spacing w:val="-2"/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124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kern w:val="0"/>
                <w:sz w:val="28"/>
                <w:szCs w:val="28"/>
                <w:lang w:val="ru-RU" w:bidi="ar-SA"/>
              </w:rPr>
              <w:t>4</w:t>
            </w:r>
          </w:p>
        </w:tc>
        <w:tc>
          <w:tcPr>
            <w:tcW w:w="135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5</w:t>
            </w:r>
          </w:p>
        </w:tc>
      </w:tr>
      <w:tr>
        <w:trPr/>
        <w:tc>
          <w:tcPr>
            <w:tcW w:w="233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Times New Roman"/>
                <w:b/>
                <w:b/>
                <w:spacing w:val="-2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Количество сельскохозяйственных предприятий, получивших государственную поддержку</w:t>
            </w:r>
          </w:p>
        </w:tc>
        <w:tc>
          <w:tcPr>
            <w:tcW w:w="178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шт.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  <w:tc>
          <w:tcPr>
            <w:tcW w:w="124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</w:tr>
      <w:tr>
        <w:trPr/>
        <w:tc>
          <w:tcPr>
            <w:tcW w:w="233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right="-105" w:hanging="0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Количество единиц приобретенной сельскохозяйственной техники и оборудования ед.</w:t>
            </w:r>
          </w:p>
        </w:tc>
        <w:tc>
          <w:tcPr>
            <w:tcW w:w="178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ед.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  <w:tc>
          <w:tcPr>
            <w:tcW w:w="124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10</w:t>
            </w:r>
          </w:p>
        </w:tc>
      </w:tr>
      <w:tr>
        <w:trPr/>
        <w:tc>
          <w:tcPr>
            <w:tcW w:w="233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Площадь вовлечения сельскохозяйственных земель в хозяйственный оборот</w:t>
            </w:r>
          </w:p>
        </w:tc>
        <w:tc>
          <w:tcPr>
            <w:tcW w:w="178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га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firstLine="851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124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/>
                <w:kern w:val="0"/>
                <w:sz w:val="28"/>
                <w:szCs w:val="28"/>
                <w:lang w:val="ru-RU" w:bidi="ar-SA"/>
              </w:rPr>
              <w:t>300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ormal"/>
        <w:spacing w:lineRule="auto" w:line="259" w:before="0" w:after="16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3. ОЦЕНКА</w:t>
      </w:r>
    </w:p>
    <w:p>
      <w:pPr>
        <w:pStyle w:val="Normal"/>
        <w:spacing w:lineRule="auto" w:line="259" w:before="0" w:after="16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 «Создание условий работы  агропромышленного  комплекса   муниципального образования «Рославльский район» Смоленской области»</w:t>
      </w:r>
    </w:p>
    <w:p>
      <w:pPr>
        <w:pStyle w:val="Normal"/>
        <w:spacing w:lineRule="auto" w:line="259" w:before="0" w:after="16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 </w:t>
      </w:r>
      <w:r>
        <w:rPr>
          <w:color w:val="000000"/>
          <w:sz w:val="27"/>
          <w:szCs w:val="27"/>
        </w:rPr>
        <w:t>программа «</w:t>
      </w:r>
      <w:r>
        <w:rPr>
          <w:color w:val="000000"/>
          <w:sz w:val="28"/>
          <w:szCs w:val="28"/>
        </w:rPr>
        <w:t xml:space="preserve">Создание условий работы  агропромышленного комплекса   муниципального образования «Рославльский район» Смоленской области» не предусмотрено.  </w:t>
      </w:r>
    </w:p>
    <w:p>
      <w:pPr>
        <w:sectPr>
          <w:headerReference w:type="default" r:id="rId2"/>
          <w:type w:val="nextPage"/>
          <w:pgSz w:w="11906" w:h="16838"/>
          <w:pgMar w:left="1560" w:right="850" w:gutter="0" w:header="426" w:top="1134" w:footer="0" w:bottom="1134"/>
          <w:pgNumType w:start="3" w:fmt="decimal"/>
          <w:formProt w:val="false"/>
          <w:textDirection w:val="lrTb"/>
          <w:docGrid w:type="default" w:linePitch="360" w:charSpace="0"/>
        </w:sectPr>
        <w:pStyle w:val="Normal"/>
        <w:spacing w:lineRule="auto" w:line="252" w:before="0" w:after="0"/>
        <w:ind w:left="-142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59" w:before="0" w:after="1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>Раздел 4.  СВЕДЕНИЯ</w:t>
      </w:r>
    </w:p>
    <w:p>
      <w:pPr>
        <w:pStyle w:val="Normal"/>
        <w:spacing w:lineRule="auto" w:line="240" w:before="0" w:after="0"/>
        <w:ind w:right="-31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>
      <w:pPr>
        <w:pStyle w:val="Normal"/>
        <w:tabs>
          <w:tab w:val="clear" w:pos="708"/>
          <w:tab w:val="left" w:pos="14317" w:leader="none"/>
          <w:tab w:val="left" w:pos="14459" w:leader="none"/>
        </w:tabs>
        <w:spacing w:lineRule="auto" w:line="240" w:before="0" w:after="0"/>
        <w:ind w:right="-31" w:hang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Создание условий работы  агропромышленного  комплекса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муниципального образования</w:t>
      </w:r>
      <w:r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59" w:before="0" w:after="160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W w:w="15593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3"/>
        <w:gridCol w:w="3686"/>
        <w:gridCol w:w="2553"/>
        <w:gridCol w:w="3258"/>
        <w:gridCol w:w="1278"/>
        <w:gridCol w:w="1275"/>
        <w:gridCol w:w="1276"/>
        <w:gridCol w:w="1272"/>
      </w:tblGrid>
      <w:tr>
        <w:trPr>
          <w:trHeight w:val="1242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r>
              <w:rPr>
                <w:sz w:val="27"/>
                <w:szCs w:val="27"/>
              </w:rPr>
              <w:t>п/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6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Участник муниципальной программы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 (расшифровать)</w:t>
            </w:r>
          </w:p>
        </w:tc>
        <w:tc>
          <w:tcPr>
            <w:tcW w:w="510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>
        <w:trPr>
          <w:trHeight w:val="275" w:hRule="atLeast"/>
        </w:trPr>
        <w:tc>
          <w:tcPr>
            <w:tcW w:w="9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55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325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27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</w:t>
            </w:r>
          </w:p>
        </w:tc>
        <w:tc>
          <w:tcPr>
            <w:tcW w:w="1272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b/>
          <w:b/>
          <w:sz w:val="2"/>
          <w:szCs w:val="2"/>
        </w:rPr>
      </w:pPr>
      <w:r>
        <w:rPr>
          <w:b/>
          <w:sz w:val="2"/>
          <w:szCs w:val="2"/>
        </w:rPr>
      </w:r>
    </w:p>
    <w:tbl>
      <w:tblPr>
        <w:tblW w:w="17863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3"/>
        <w:gridCol w:w="3687"/>
        <w:gridCol w:w="2550"/>
        <w:gridCol w:w="3260"/>
        <w:gridCol w:w="1278"/>
        <w:gridCol w:w="1275"/>
        <w:gridCol w:w="1275"/>
        <w:gridCol w:w="1276"/>
        <w:gridCol w:w="1277"/>
        <w:gridCol w:w="990"/>
      </w:tblGrid>
      <w:tr>
        <w:trPr>
          <w:trHeight w:val="333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60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25" w:leader="none"/>
              </w:tabs>
              <w:spacing w:lineRule="auto" w:line="240" w:before="0" w:after="0"/>
              <w:ind w:left="-103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Комплекс процессных мероприятий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color w:val="000000"/>
                <w:sz w:val="27"/>
                <w:szCs w:val="27"/>
              </w:rPr>
              <w:t>«</w:t>
            </w:r>
            <w:r>
              <w:rPr>
                <w:b/>
                <w:color w:val="000000"/>
                <w:sz w:val="24"/>
                <w:szCs w:val="24"/>
              </w:rPr>
              <w:t>Организация развития сельского хозяйства муниципального образования «Рославльский район» Смоленской области»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6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687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7" w:before="0" w:after="0"/>
              <w:ind w:left="2" w:right="74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Возмещение части затрат на приобретение минеральных удобрений сельскохозяйственным товаропроизводителям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0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сельского хозяйства Администрация  муниципального образования  «Рославльский район» Смоленской области</w:t>
            </w:r>
          </w:p>
        </w:tc>
        <w:tc>
          <w:tcPr>
            <w:tcW w:w="3260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7"/>
                <w:szCs w:val="27"/>
              </w:rPr>
              <w:t>бюджет муниципального образования «Рославлський район» Смоленской области района</w:t>
            </w:r>
          </w:p>
        </w:tc>
        <w:tc>
          <w:tcPr>
            <w:tcW w:w="127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65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7" w:before="0" w:after="0"/>
              <w:ind w:left="2" w:right="74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 – консультационная работа с сельхозтоваропроизводителями Рославльского района Смоленской области, желающими получить государственную поддержку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сельского хозяйства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 муниципального образования  «Рославльский район» Смоленской области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7"/>
                <w:szCs w:val="27"/>
              </w:rPr>
              <w:t>бюджет муниципального образования «Рославльский район» Смоленской области района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7" w:before="0" w:after="0"/>
              <w:ind w:left="2" w:right="74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сельскохозяйственной техники и оборудования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сельского хозяйства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 муниципального образования  «Рославльский район» Смоленской области, сельскохозяйственные организации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7"/>
                <w:szCs w:val="27"/>
              </w:rPr>
              <w:t>Внебюджетные источники (средства организаций)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581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7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260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25" w:leader="none"/>
              </w:tabs>
              <w:spacing w:lineRule="auto" w:line="240" w:before="0" w:after="0"/>
              <w:ind w:left="-10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1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7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260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25" w:leader="none"/>
              </w:tabs>
              <w:spacing w:lineRule="auto" w:line="240" w:before="0" w:after="0"/>
              <w:ind w:left="-10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328" w:hRule="atLeast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 муниципального образования «Рославльский район» Смоленской области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15900,0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900,0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5300,0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5300,0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widowControl w:val="false"/>
        <w:tabs>
          <w:tab w:val="clear" w:pos="708"/>
          <w:tab w:val="left" w:pos="6237" w:leader="none"/>
          <w:tab w:val="left" w:pos="6412" w:leader="none"/>
          <w:tab w:val="right" w:pos="10205" w:leader="none"/>
        </w:tabs>
        <w:spacing w:lineRule="auto" w:line="240" w:before="0" w:after="0"/>
        <w:ind w:firstLine="709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237" w:leader="none"/>
          <w:tab w:val="left" w:pos="6412" w:leader="none"/>
          <w:tab w:val="right" w:pos="10205" w:leader="none"/>
        </w:tabs>
        <w:spacing w:lineRule="auto" w:line="240" w:before="0" w:after="0"/>
        <w:ind w:firstLine="709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spacing w:lineRule="auto" w:line="252" w:before="0" w:after="0"/>
        <w:ind w:left="-142" w:hanging="0"/>
        <w:rPr>
          <w:sz w:val="27"/>
          <w:szCs w:val="27"/>
        </w:rPr>
      </w:pPr>
      <w:r>
        <w:rPr/>
      </w:r>
    </w:p>
    <w:sectPr>
      <w:headerReference w:type="default" r:id="rId3"/>
      <w:type w:val="nextPage"/>
      <w:pgSz w:orient="landscape" w:w="16838" w:h="11906"/>
      <w:pgMar w:left="1134" w:right="1134" w:gutter="0" w:header="240" w:top="850" w:footer="0" w:bottom="15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7417830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  <w:p>
        <w:pPr>
          <w:pStyle w:val="Style24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13866032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13</w:t>
        </w:r>
        <w:r>
          <w:rPr/>
          <w:fldChar w:fldCharType="end"/>
        </w:r>
      </w:p>
      <w:p>
        <w:pPr>
          <w:pStyle w:val="Style24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07256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cs="Times New Roman" w:eastAsia="Calibri" w:eastAsiaTheme="minorHAnsi"/>
      <w:color w:val="auto"/>
      <w:kern w:val="0"/>
      <w:sz w:val="16"/>
      <w:szCs w:val="16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8c60ad"/>
    <w:rPr>
      <w:rFonts w:ascii="Segoe UI" w:hAnsi="Segoe UI" w:eastAsia="Calibri" w:cs="Segoe UI"/>
      <w:sz w:val="18"/>
      <w:szCs w:val="18"/>
      <w:lang w:eastAsia="ru-RU"/>
    </w:rPr>
  </w:style>
  <w:style w:type="character" w:styleId="Style15" w:customStyle="1">
    <w:name w:val="Верхний колонтитул Знак"/>
    <w:basedOn w:val="DefaultParagraphFont"/>
    <w:link w:val="ac"/>
    <w:uiPriority w:val="99"/>
    <w:qFormat/>
    <w:rsid w:val="00ef4491"/>
    <w:rPr>
      <w:rFonts w:ascii="Times New Roman" w:hAnsi="Times New Roman" w:cs="Times New Roman"/>
      <w:sz w:val="16"/>
      <w:szCs w:val="16"/>
      <w:lang w:eastAsia="ru-RU"/>
    </w:rPr>
  </w:style>
  <w:style w:type="character" w:styleId="Style16" w:customStyle="1">
    <w:name w:val="Нижний колонтитул Знак"/>
    <w:basedOn w:val="DefaultParagraphFont"/>
    <w:link w:val="ae"/>
    <w:uiPriority w:val="99"/>
    <w:qFormat/>
    <w:rsid w:val="00ef4491"/>
    <w:rPr>
      <w:rFonts w:ascii="Times New Roman" w:hAnsi="Times New Roman" w:cs="Times New Roman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66e82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8c60a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d"/>
    <w:uiPriority w:val="99"/>
    <w:unhideWhenUsed/>
    <w:rsid w:val="00ef449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f"/>
    <w:uiPriority w:val="99"/>
    <w:unhideWhenUsed/>
    <w:rsid w:val="00ef449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1072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39"/>
    <w:rsid w:val="00751047"/>
    <w:rPr>
      <w:sz w:val="28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BDE4D-A8E3-408B-938C-454324D6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Application>LibreOffice/7.2.4.1$Windows_X86_64 LibreOffice_project/27d75539669ac387bb498e35313b970b7fe9c4f9</Application>
  <AppVersion>15.0000</AppVersion>
  <Pages>11</Pages>
  <Words>1455</Words>
  <Characters>10824</Characters>
  <CharactersWithSpaces>12253</CharactersWithSpaces>
  <Paragraphs>234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2022-03-24T08:24:00Z</dcterms:created>
  <dc:creator>СЫРЦОВА</dc:creator>
  <dc:description/>
  <dc:language>ru-RU</dc:language>
  <cp:lastModifiedBy/>
  <cp:lastPrinted>2022-04-01T14:14:30Z</cp:lastPrinted>
  <dcterms:modified xsi:type="dcterms:W3CDTF">2022-04-01T14:15:19Z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