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eastAsia="" w:cs="" w:cstheme="minorBidi" w:eastAsiaTheme="minorEastAsia"/>
          <w:b/>
          <w:b/>
          <w:sz w:val="28"/>
          <w:szCs w:val="22"/>
        </w:rPr>
      </w:pPr>
      <w:r>
        <w:rPr/>
        <w:drawing>
          <wp:inline distT="0" distB="0" distL="0" distR="0">
            <wp:extent cx="447675" cy="561975"/>
            <wp:effectExtent l="0" t="0" r="0" b="0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before="120" w:after="0"/>
        <w:ind w:left="0" w:hanging="0"/>
        <w:jc w:val="center"/>
        <w:outlineLvl w:val="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28"/>
        </w:rPr>
      </w:pPr>
      <w:r>
        <w:rPr>
          <w:b/>
          <w:sz w:val="28"/>
        </w:rPr>
        <w:t>МУНИЦИПАЛЬНОГО ОБРАЗОВАНИЯ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28"/>
        </w:rPr>
      </w:pPr>
      <w:r>
        <w:rPr>
          <w:b/>
          <w:sz w:val="28"/>
        </w:rPr>
        <w:t>«РОСЛАВЛЬСКИЙ РАЙОН» СМОЛЕНСКОЙ ОБЛАСТИ</w:t>
      </w:r>
    </w:p>
    <w:p>
      <w:pPr>
        <w:pStyle w:val="Normal"/>
        <w:jc w:val="center"/>
        <w:rPr/>
      </w:pPr>
      <w:r>
        <w:rPr/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28"/>
        </w:rPr>
      </w:pPr>
      <w:r>
        <w:rPr>
          <w:b/>
          <w:sz w:val="28"/>
        </w:rPr>
        <w:t>П О С Т А Н О В Л Е Н И Е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>от 13.04.2023 № 492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ind w:right="5102" w:hang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 утверждении программ профилактики рисков причинения вреда (ущерба) охраняемым законом ценностям по осуществлению видов муниципального контроля на 2023 год</w:t>
      </w:r>
    </w:p>
    <w:p>
      <w:pPr>
        <w:pStyle w:val="ConsPlusTitle"/>
        <w:widowControl/>
        <w:jc w:val="both"/>
        <w:rPr/>
      </w:pPr>
      <w:r>
        <w:rPr/>
      </w:r>
    </w:p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9"/>
        <w:jc w:val="both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В соответствии с </w:t>
      </w:r>
      <w:hyperlink r:id="rId3">
        <w:r>
          <w:rPr>
            <w:rFonts w:eastAsia="Calibri" w:eastAsiaTheme="minorHAnsi"/>
            <w:sz w:val="28"/>
            <w:szCs w:val="28"/>
            <w:lang w:eastAsia="en-US"/>
          </w:rPr>
          <w:t>частью 2 статьи 44</w:t>
        </w:r>
      </w:hyperlink>
      <w:r>
        <w:rPr>
          <w:rFonts w:eastAsia="Calibri" w:eastAsiaTheme="minorHAnsi"/>
          <w:sz w:val="28"/>
          <w:szCs w:val="28"/>
          <w:lang w:eastAsia="en-US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Положением о муниципальном жилищном контроле в Рославльском городском поселении Рославльского района Смоленской области, утвержденным решением Совета депутатов Рославльского городского поселения Рославльского района Смоленской области от 11.11.2021 № 10, Положением о муниципальном контроле в сфере благоустройства на территории Рославльского городского поселения Рославльского района Смоленской области, утвержденным решением Совета депутатов Рославльского городского поселения Рославльского района Смоленской области от 11.11.2021 № 11, </w:t>
      </w:r>
      <w:r>
        <w:rPr/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Положением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Рославльского городского поселения Рославльского района Смоленской области, утвержденным решением Совета депутатов Рославльского городского поселения Рославльского района Смоленской области от 11.11.2021 № 15,</w:t>
      </w:r>
      <w:r>
        <w:rPr/>
        <w:t xml:space="preserve"> </w:t>
      </w:r>
    </w:p>
    <w:p>
      <w:pPr>
        <w:pStyle w:val="ConsPlusNormal"/>
        <w:jc w:val="both"/>
        <w:rPr/>
      </w:pPr>
      <w:r>
        <w:rPr/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Утвердить прилагаемую П</w:t>
      </w:r>
      <w:r>
        <w:rPr>
          <w:bCs/>
          <w:sz w:val="28"/>
          <w:szCs w:val="28"/>
        </w:rPr>
        <w:t>рограмму профилактики рисков причинения вреда (ущерба) охраняемым законом ценностям по осуществлению муниципального жилищного контроля в Рославльском городском поселении Рославльского района Смоленской области на 2023 год.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прилагаемую Программу профилактики рисков причинения вреда (ущерба) охраняемым законом ценностям по осуществлению муниципального контроля в сфере благоустройства на территории Рославльского городского поселения Рославльского района Смоленской области на 2023 год.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Утвердить прилагаемую</w:t>
      </w:r>
      <w:r>
        <w:rPr/>
        <w:t xml:space="preserve"> </w:t>
      </w:r>
      <w:r>
        <w:rPr>
          <w:bCs/>
          <w:sz w:val="28"/>
          <w:szCs w:val="28"/>
        </w:rPr>
        <w:t>Программу профилактики рисков причинения вреда (ущерба) охраняемым законом ценностям по осуществлению муниципального контроля на автомобильном транспорте и в дорожном хозяйстве в границах населенных пунктов Рославльского городского поселения Рославльского района Смоленской области на 2023 год.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Настоящее постановление распространяется на правоотношения, возникшие с 1 января 2023 года.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5.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ind w:firstLine="709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6. Контроль исполнения настоящего постановления возложить на заместителя Главы муниципального образования «Рославльский район» Смоленской области Рябчикова О.Б.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«Рославльский район» Смоленской области                                     В.В. Ильин                    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49" w:gutter="0" w:header="709" w:top="1134" w:footer="0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578b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c73f20"/>
    <w:pPr>
      <w:keepNext w:val="true"/>
      <w:ind w:right="68" w:hanging="0"/>
      <w:jc w:val="center"/>
      <w:outlineLvl w:val="0"/>
    </w:pPr>
    <w:rPr>
      <w:b/>
      <w:iCs/>
      <w:sz w:val="36"/>
      <w:szCs w:val="36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551dd3"/>
    <w:pPr>
      <w:keepNext w:val="true"/>
      <w:keepLines/>
      <w:spacing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Верхний колонтитул Знак"/>
    <w:basedOn w:val="DefaultParagraphFont"/>
    <w:link w:val="a3"/>
    <w:uiPriority w:val="99"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link w:val="a5"/>
    <w:uiPriority w:val="99"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Текст сноски Знак"/>
    <w:basedOn w:val="DefaultParagraphFont"/>
    <w:link w:val="a8"/>
    <w:uiPriority w:val="99"/>
    <w:semiHidden/>
    <w:qFormat/>
    <w:rsid w:val="00d74fba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74fba"/>
    <w:rPr>
      <w:vertAlign w:val="superscript"/>
    </w:rPr>
  </w:style>
  <w:style w:type="character" w:styleId="Style16" w:customStyle="1">
    <w:name w:val="Текст выноски Знак"/>
    <w:basedOn w:val="DefaultParagraphFont"/>
    <w:link w:val="ab"/>
    <w:uiPriority w:val="99"/>
    <w:semiHidden/>
    <w:qFormat/>
    <w:rsid w:val="00c02ac0"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basedOn w:val="DefaultParagraphFont"/>
    <w:link w:val="1"/>
    <w:qFormat/>
    <w:rsid w:val="00c73f20"/>
    <w:rPr>
      <w:rFonts w:ascii="Times New Roman" w:hAnsi="Times New Roman" w:eastAsia="Times New Roman" w:cs="Times New Roman"/>
      <w:b/>
      <w:iCs/>
      <w:sz w:val="36"/>
      <w:szCs w:val="36"/>
      <w:lang w:eastAsia="ru-RU"/>
    </w:rPr>
  </w:style>
  <w:style w:type="character" w:styleId="Style17">
    <w:name w:val="Интернет-ссылка"/>
    <w:basedOn w:val="DefaultParagraphFont"/>
    <w:uiPriority w:val="99"/>
    <w:unhideWhenUsed/>
    <w:rsid w:val="0081522c"/>
    <w:rPr>
      <w:color w:val="0000FF" w:themeColor="hyperlink"/>
      <w:u w:val="single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551dd3"/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  <w:sz w:val="24"/>
      <w:szCs w:val="24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4"/>
    <w:uiPriority w:val="99"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6"/>
    <w:uiPriority w:val="99"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d74fba"/>
    <w:pPr>
      <w:spacing w:before="0" w:after="0"/>
      <w:ind w:left="720" w:hanging="0"/>
      <w:contextualSpacing/>
    </w:pPr>
    <w:rPr/>
  </w:style>
  <w:style w:type="paragraph" w:styleId="Style26">
    <w:name w:val="Footnote Text"/>
    <w:basedOn w:val="Normal"/>
    <w:link w:val="a9"/>
    <w:uiPriority w:val="99"/>
    <w:semiHidden/>
    <w:unhideWhenUsed/>
    <w:rsid w:val="00d74fba"/>
    <w:pPr/>
    <w:rPr>
      <w:sz w:val="20"/>
      <w:szCs w:val="20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c02ac0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444d6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paragraph" w:styleId="ConsPlusNonformat" w:customStyle="1">
    <w:name w:val="ConsPlusNonformat"/>
    <w:uiPriority w:val="99"/>
    <w:qFormat/>
    <w:rsid w:val="00fb4603"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0"/>
      <w:szCs w:val="20"/>
      <w:lang w:val="ru-RU" w:eastAsia="en-US" w:bidi="ar-SA"/>
    </w:rPr>
  </w:style>
  <w:style w:type="paragraph" w:styleId="ConsPlusTitle" w:customStyle="1">
    <w:name w:val="ConsPlusTitle"/>
    <w:qFormat/>
    <w:rsid w:val="00983c1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8d0a7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74ACB8C36E93D8884B6DE2CCF39FB2940013473CA9EBE9AE9B57864BF2BF0057FCE443A065BF178E4C617192A88107349501CD8BA07F03A8E5t6H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437D7-85A8-4E48-BACF-B73C7CD5C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Application>LibreOffice/7.2.4.1$Windows_X86_64 LibreOffice_project/27d75539669ac387bb498e35313b970b7fe9c4f9</Application>
  <AppVersion>15.0000</AppVersion>
  <Pages>2</Pages>
  <Words>364</Words>
  <Characters>2734</Characters>
  <CharactersWithSpaces>3138</CharactersWithSpaces>
  <Paragraphs>19</Paragraphs>
  <Company>SMO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2012-10-22T11:30:00Z</dcterms:created>
  <dc:creator>Karnushina_TP</dc:creator>
  <dc:description/>
  <dc:language>ru-RU</dc:language>
  <cp:lastModifiedBy/>
  <cp:lastPrinted>2023-04-24T11:04:55Z</cp:lastPrinted>
  <dcterms:modified xsi:type="dcterms:W3CDTF">2023-04-24T11:44:40Z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