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330" w:rsidRDefault="007C3330" w:rsidP="007C3330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Проект </w:t>
      </w:r>
    </w:p>
    <w:p w:rsidR="00F733BE" w:rsidRDefault="00F733BE" w:rsidP="00F733BE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УТВЕРЖДЕНА</w:t>
      </w:r>
    </w:p>
    <w:p w:rsidR="00F733BE" w:rsidRDefault="00F733BE" w:rsidP="00F733BE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постановлением Администрации</w:t>
      </w:r>
    </w:p>
    <w:p w:rsidR="00F733BE" w:rsidRDefault="00F733BE" w:rsidP="00F733BE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муниципального образования</w:t>
      </w:r>
    </w:p>
    <w:p w:rsidR="00F733BE" w:rsidRDefault="00F733BE" w:rsidP="00F733BE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«Рославльский район» Смоленской области</w:t>
      </w:r>
    </w:p>
    <w:p w:rsidR="00F733BE" w:rsidRDefault="00F733BE" w:rsidP="00F733BE">
      <w:pPr>
        <w:ind w:left="5103"/>
        <w:rPr>
          <w:sz w:val="26"/>
          <w:szCs w:val="26"/>
          <w:lang w:eastAsia="ar-SA"/>
        </w:rPr>
      </w:pPr>
      <w:r>
        <w:rPr>
          <w:sz w:val="28"/>
        </w:rPr>
        <w:t>от _____________ года    № ____</w:t>
      </w:r>
    </w:p>
    <w:p w:rsidR="00A01813" w:rsidRPr="00E05BD6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Pr="00E05BD6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Pr="00C20E0E" w:rsidRDefault="00A01813" w:rsidP="00E557A0">
      <w:pPr>
        <w:spacing w:line="360" w:lineRule="auto"/>
        <w:rPr>
          <w:sz w:val="32"/>
          <w:szCs w:val="32"/>
        </w:rPr>
      </w:pPr>
    </w:p>
    <w:p w:rsidR="00A01813" w:rsidRPr="00C20E0E" w:rsidRDefault="00A01813" w:rsidP="00A01813">
      <w:pPr>
        <w:spacing w:line="360" w:lineRule="auto"/>
        <w:jc w:val="center"/>
        <w:rPr>
          <w:sz w:val="32"/>
          <w:szCs w:val="32"/>
        </w:rPr>
      </w:pPr>
    </w:p>
    <w:p w:rsidR="00A01813" w:rsidRPr="00C20E0E" w:rsidRDefault="00D3319E" w:rsidP="00A01813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Актуализированная</w:t>
      </w:r>
      <w:r w:rsidR="0031081B">
        <w:rPr>
          <w:sz w:val="32"/>
          <w:szCs w:val="32"/>
        </w:rPr>
        <w:t xml:space="preserve"> </w:t>
      </w:r>
      <w:r>
        <w:rPr>
          <w:sz w:val="32"/>
          <w:szCs w:val="32"/>
        </w:rPr>
        <w:t>схема</w:t>
      </w:r>
      <w:r w:rsidR="00C45FE3" w:rsidRPr="00C20E0E">
        <w:rPr>
          <w:sz w:val="32"/>
          <w:szCs w:val="32"/>
        </w:rPr>
        <w:t xml:space="preserve"> теплоснабжения</w:t>
      </w:r>
    </w:p>
    <w:p w:rsidR="00A01813" w:rsidRPr="00C20E0E" w:rsidRDefault="00A01813" w:rsidP="00A01813">
      <w:pPr>
        <w:spacing w:line="360" w:lineRule="auto"/>
        <w:jc w:val="center"/>
        <w:rPr>
          <w:sz w:val="32"/>
          <w:szCs w:val="32"/>
        </w:rPr>
      </w:pPr>
      <w:r w:rsidRPr="00C20E0E">
        <w:rPr>
          <w:sz w:val="32"/>
          <w:szCs w:val="32"/>
        </w:rPr>
        <w:t>Рославльского городского поселения</w:t>
      </w:r>
      <w:r w:rsidR="00C45FE3" w:rsidRPr="00C20E0E">
        <w:rPr>
          <w:sz w:val="32"/>
          <w:szCs w:val="32"/>
        </w:rPr>
        <w:t xml:space="preserve"> </w:t>
      </w:r>
      <w:r w:rsidR="00015C35" w:rsidRPr="00C20E0E">
        <w:rPr>
          <w:sz w:val="32"/>
          <w:szCs w:val="32"/>
        </w:rPr>
        <w:t>Рославльского р</w:t>
      </w:r>
      <w:r w:rsidR="009D7AE6" w:rsidRPr="00C20E0E">
        <w:rPr>
          <w:sz w:val="32"/>
          <w:szCs w:val="32"/>
        </w:rPr>
        <w:t xml:space="preserve">айона Смоленской области </w:t>
      </w:r>
      <w:r w:rsidR="00352D5D">
        <w:rPr>
          <w:sz w:val="32"/>
          <w:szCs w:val="32"/>
        </w:rPr>
        <w:t>на 2024</w:t>
      </w:r>
      <w:r w:rsidR="0031081B">
        <w:rPr>
          <w:sz w:val="32"/>
          <w:szCs w:val="32"/>
        </w:rPr>
        <w:t xml:space="preserve"> </w:t>
      </w:r>
      <w:r w:rsidR="00F917A2" w:rsidRPr="00C20E0E">
        <w:rPr>
          <w:sz w:val="32"/>
          <w:szCs w:val="32"/>
        </w:rPr>
        <w:t>год</w:t>
      </w:r>
    </w:p>
    <w:p w:rsidR="00A01813" w:rsidRPr="006C0CD1" w:rsidRDefault="00807200" w:rsidP="0080720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45FE3">
        <w:rPr>
          <w:sz w:val="28"/>
          <w:szCs w:val="28"/>
        </w:rPr>
        <w:t xml:space="preserve">                              </w:t>
      </w:r>
    </w:p>
    <w:p w:rsidR="00A01813" w:rsidRPr="006C0CD1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Pr="006C0CD1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Pr="006C0CD1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0E0C6D" w:rsidRDefault="000E0C6D" w:rsidP="00A01813">
      <w:pPr>
        <w:spacing w:line="360" w:lineRule="auto"/>
        <w:jc w:val="center"/>
        <w:rPr>
          <w:sz w:val="28"/>
          <w:szCs w:val="28"/>
        </w:rPr>
      </w:pPr>
    </w:p>
    <w:p w:rsidR="000E0C6D" w:rsidRDefault="000E0C6D" w:rsidP="00A01813">
      <w:pPr>
        <w:spacing w:line="360" w:lineRule="auto"/>
        <w:jc w:val="center"/>
        <w:rPr>
          <w:sz w:val="28"/>
          <w:szCs w:val="28"/>
        </w:rPr>
      </w:pPr>
    </w:p>
    <w:p w:rsidR="000E0C6D" w:rsidRDefault="000E0C6D" w:rsidP="00A01813">
      <w:pPr>
        <w:spacing w:line="360" w:lineRule="auto"/>
        <w:jc w:val="center"/>
        <w:rPr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sz w:val="28"/>
          <w:szCs w:val="28"/>
        </w:rPr>
      </w:pPr>
    </w:p>
    <w:p w:rsidR="00E05BD6" w:rsidRPr="006C0CD1" w:rsidRDefault="00194EEC" w:rsidP="00194EE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E05BD6" w:rsidRPr="006C0CD1">
        <w:rPr>
          <w:sz w:val="28"/>
          <w:szCs w:val="28"/>
        </w:rPr>
        <w:t xml:space="preserve">г. </w:t>
      </w:r>
      <w:r w:rsidR="00E05BD6">
        <w:rPr>
          <w:sz w:val="28"/>
          <w:szCs w:val="28"/>
        </w:rPr>
        <w:t>Рославль</w:t>
      </w:r>
    </w:p>
    <w:p w:rsidR="00A01813" w:rsidRPr="006C0CD1" w:rsidRDefault="003C0EA0" w:rsidP="00E05BD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2023</w:t>
      </w:r>
    </w:p>
    <w:p w:rsidR="00C35EBF" w:rsidRDefault="00C35EBF" w:rsidP="00A01813">
      <w:pPr>
        <w:spacing w:line="360" w:lineRule="auto"/>
        <w:jc w:val="center"/>
        <w:rPr>
          <w:b/>
          <w:sz w:val="28"/>
          <w:szCs w:val="28"/>
        </w:rPr>
      </w:pPr>
    </w:p>
    <w:p w:rsidR="00A01813" w:rsidRDefault="00A01813" w:rsidP="00A0181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00548" w:rsidRPr="00200548" w:rsidRDefault="00200548" w:rsidP="002005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СВЕДЕНИЯ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46"/>
        <w:gridCol w:w="707"/>
      </w:tblGrid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РАЗДЕЛ 1 «ПОКАЗАТЕЛИ ПЕРСПЕКТИВНОГО СПРОСА НА ТЕПЛОВУЮ ЭНЕРГИЮ (МОЩНОСТЬ) И ТЕПЛОНОСИТЕЛЬ В УСТАНОВЛЕННЫХ ГРАНИЦАХ ТЕРРИТОРИИ ПОСЕЛЕНИЯ»</w:t>
            </w:r>
          </w:p>
        </w:tc>
        <w:tc>
          <w:tcPr>
            <w:tcW w:w="709" w:type="dxa"/>
            <w:vAlign w:val="bottom"/>
          </w:tcPr>
          <w:p w:rsidR="00A01813" w:rsidRPr="00FB3C98" w:rsidRDefault="0040443B" w:rsidP="00FB3C98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 w:rsidRPr="00FB3C98">
              <w:rPr>
                <w:sz w:val="28"/>
                <w:szCs w:val="28"/>
                <w:lang w:val="en-US"/>
              </w:rPr>
              <w:t>3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bookmarkStart w:id="0" w:name="_Toc337658231"/>
            <w:bookmarkStart w:id="1" w:name="_Toc338244338"/>
            <w:r w:rsidRPr="00FB3C98">
              <w:rPr>
                <w:caps/>
                <w:sz w:val="28"/>
                <w:szCs w:val="28"/>
              </w:rPr>
              <w:t>Раздел 2 «Перспективные балансы тепловой мощности источников тепловой энергии и тепловой нагрузки потребителей</w:t>
            </w:r>
            <w:bookmarkEnd w:id="0"/>
            <w:bookmarkEnd w:id="1"/>
            <w:r w:rsidRPr="00FB3C98">
              <w:rPr>
                <w:caps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A01813" w:rsidRPr="00FB3C98" w:rsidRDefault="0040443B" w:rsidP="00FB3C98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 w:rsidRPr="00FB3C98">
              <w:rPr>
                <w:sz w:val="28"/>
                <w:szCs w:val="28"/>
                <w:lang w:val="en-US"/>
              </w:rPr>
              <w:t>14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r w:rsidRPr="00FB3C98">
              <w:rPr>
                <w:caps/>
                <w:sz w:val="28"/>
                <w:szCs w:val="28"/>
              </w:rPr>
              <w:t>Раздел 3 «Перспективные балансы теплоносителя»</w:t>
            </w:r>
          </w:p>
        </w:tc>
        <w:tc>
          <w:tcPr>
            <w:tcW w:w="709" w:type="dxa"/>
            <w:vAlign w:val="bottom"/>
          </w:tcPr>
          <w:p w:rsidR="00A01813" w:rsidRPr="00FB3C98" w:rsidRDefault="00D24C93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86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bookmarkStart w:id="2" w:name="_Toc337658239"/>
            <w:bookmarkStart w:id="3" w:name="_Toc338244346"/>
            <w:r w:rsidRPr="00FB3C98">
              <w:rPr>
                <w:sz w:val="28"/>
                <w:szCs w:val="28"/>
              </w:rPr>
              <w:t>РАЗДЕЛ 4 «ПРЕДЛОЖЕНИЯ ПО СТРОИТЕЛЬСТВУ, РЕКОНСТРУКЦИИ И ТЕХНИЧЕСКОМУ ПЕРЕВООРУЖЕНИЮ ИСТОЧНИКОВ ТЕПЛОВОЙ ЭНЕРГИИ</w:t>
            </w:r>
            <w:bookmarkEnd w:id="2"/>
            <w:bookmarkEnd w:id="3"/>
            <w:r w:rsidRPr="00FB3C98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A01813" w:rsidRPr="00FB3C98" w:rsidRDefault="007A7838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206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bookmarkStart w:id="4" w:name="_Toc337658251"/>
            <w:bookmarkStart w:id="5" w:name="_Toc338244358"/>
            <w:bookmarkStart w:id="6" w:name="_Toc365364408"/>
            <w:r w:rsidRPr="00FB3C98">
              <w:rPr>
                <w:sz w:val="28"/>
                <w:szCs w:val="28"/>
              </w:rPr>
              <w:t>РАЗДЕЛ 5 «ПРЕДЛОЖЕНИЯ ПО СТРОИТЕЛЬСТВУ И РЕКОНСТРУКЦИИ ТЕПЛОВЫХ СЕТЕЙ</w:t>
            </w:r>
            <w:bookmarkEnd w:id="4"/>
            <w:bookmarkEnd w:id="5"/>
            <w:bookmarkEnd w:id="6"/>
            <w:r w:rsidRPr="00FB3C98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A01813" w:rsidRPr="00FB3C98" w:rsidRDefault="00610C17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236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b/>
                <w:sz w:val="28"/>
                <w:szCs w:val="28"/>
              </w:rPr>
            </w:pPr>
            <w:bookmarkStart w:id="7" w:name="_Toc337658257"/>
            <w:bookmarkStart w:id="8" w:name="_Toc338244364"/>
            <w:r w:rsidRPr="00FB3C98">
              <w:rPr>
                <w:sz w:val="28"/>
                <w:szCs w:val="28"/>
              </w:rPr>
              <w:t>РАЗДЕЛ 6 «ПЕРСПЕКТИВНЫЕ ТОПЛИВНЫЕ БАЛАНСЫ</w:t>
            </w:r>
            <w:bookmarkEnd w:id="7"/>
            <w:bookmarkEnd w:id="8"/>
            <w:r w:rsidRPr="00FB3C98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A01813" w:rsidRPr="00FB3C98" w:rsidRDefault="00F47550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243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bookmarkStart w:id="9" w:name="_Toc337658258"/>
            <w:bookmarkStart w:id="10" w:name="_Toc338244365"/>
            <w:r w:rsidRPr="00FB3C98">
              <w:rPr>
                <w:sz w:val="28"/>
                <w:szCs w:val="28"/>
              </w:rPr>
              <w:t>РАЗДЕЛ 7 «ИНВЕСТИЦИИ В СТРОИТЕЛЬСТВО, РЕКОНСТРУКЦИЮ И ТЕХНИЧЕСКОЕ ПЕРЕВООРУЖЕНИЕ</w:t>
            </w:r>
            <w:bookmarkEnd w:id="9"/>
            <w:bookmarkEnd w:id="10"/>
            <w:r w:rsidRPr="00FB3C98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A01813" w:rsidRPr="00FB3C98" w:rsidRDefault="00BD18E2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249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r w:rsidRPr="00FB3C98">
              <w:rPr>
                <w:bCs/>
                <w:caps/>
                <w:sz w:val="28"/>
                <w:szCs w:val="28"/>
              </w:rPr>
              <w:t>Раздел 8 «Решение об определении единой теплоснабжающей организации (организаций)»</w:t>
            </w:r>
          </w:p>
        </w:tc>
        <w:tc>
          <w:tcPr>
            <w:tcW w:w="709" w:type="dxa"/>
            <w:vAlign w:val="bottom"/>
          </w:tcPr>
          <w:p w:rsidR="00A01813" w:rsidRPr="00FB3C98" w:rsidRDefault="001B277A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329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bookmarkStart w:id="11" w:name="_Toc337658260"/>
            <w:bookmarkStart w:id="12" w:name="_Toc338244367"/>
            <w:r w:rsidRPr="00FB3C98">
              <w:rPr>
                <w:sz w:val="28"/>
                <w:szCs w:val="28"/>
              </w:rPr>
              <w:t>РАЗДЕЛ 9 «РЕШЕНИЯ О РАСПРЕДЕЛЕНИИ ТЕПЛОВОЙ НАГРУЗКИ МЕЖДУ ИСТОЧНИКАМИ ТЕПЛОВОЙ ЭНЕРГИИ</w:t>
            </w:r>
            <w:bookmarkEnd w:id="11"/>
            <w:bookmarkEnd w:id="12"/>
            <w:r w:rsidRPr="00FB3C98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A01813" w:rsidRPr="00FB3C98" w:rsidRDefault="001B277A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333</w:t>
            </w:r>
          </w:p>
        </w:tc>
      </w:tr>
      <w:tr w:rsidR="00A01813" w:rsidRPr="00FB3C98" w:rsidTr="00FB3C98">
        <w:tc>
          <w:tcPr>
            <w:tcW w:w="9288" w:type="dxa"/>
          </w:tcPr>
          <w:p w:rsidR="00A01813" w:rsidRPr="00FB3C98" w:rsidRDefault="00A01813" w:rsidP="00FB3C98">
            <w:pPr>
              <w:spacing w:line="360" w:lineRule="auto"/>
              <w:rPr>
                <w:sz w:val="28"/>
                <w:szCs w:val="28"/>
              </w:rPr>
            </w:pPr>
            <w:r w:rsidRPr="00FB3C98">
              <w:rPr>
                <w:caps/>
                <w:sz w:val="28"/>
                <w:szCs w:val="28"/>
              </w:rPr>
              <w:t>Раздел 10 «Решения по бесхозяйным тепловым сетям»</w:t>
            </w:r>
          </w:p>
        </w:tc>
        <w:tc>
          <w:tcPr>
            <w:tcW w:w="709" w:type="dxa"/>
            <w:vAlign w:val="bottom"/>
          </w:tcPr>
          <w:p w:rsidR="00A01813" w:rsidRPr="00FB3C98" w:rsidRDefault="001B277A" w:rsidP="00FB3C9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3C98">
              <w:rPr>
                <w:sz w:val="28"/>
                <w:szCs w:val="28"/>
              </w:rPr>
              <w:t>335</w:t>
            </w:r>
          </w:p>
        </w:tc>
      </w:tr>
    </w:tbl>
    <w:p w:rsidR="00200548" w:rsidRPr="00200548" w:rsidRDefault="00A01813" w:rsidP="00200548">
      <w:pPr>
        <w:pStyle w:val="1"/>
        <w:pBdr>
          <w:top w:val="single" w:sz="48" w:space="0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 w:rsidRPr="006C0CD1">
        <w:rPr>
          <w:b w:val="0"/>
          <w:sz w:val="28"/>
          <w:szCs w:val="28"/>
        </w:rPr>
        <w:br w:type="page"/>
      </w:r>
      <w:bookmarkStart w:id="13" w:name="_Toc416786652"/>
      <w:r w:rsidR="00200548" w:rsidRPr="0020054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</w:t>
      </w:r>
      <w:bookmarkEnd w:id="13"/>
      <w:r w:rsidR="00200548" w:rsidRPr="00200548">
        <w:rPr>
          <w:rFonts w:ascii="Times New Roman" w:hAnsi="Times New Roman" w:cs="Times New Roman"/>
          <w:b w:val="0"/>
          <w:sz w:val="28"/>
          <w:szCs w:val="28"/>
        </w:rPr>
        <w:t>ОБЩИЕ СВЕДЕНИЯ</w:t>
      </w:r>
    </w:p>
    <w:p w:rsidR="00200548" w:rsidRDefault="00200548" w:rsidP="00010439">
      <w:pPr>
        <w:jc w:val="both"/>
      </w:pPr>
    </w:p>
    <w:p w:rsidR="005D1F54" w:rsidRPr="0034508E" w:rsidRDefault="00200548" w:rsidP="00010439">
      <w:pPr>
        <w:jc w:val="both"/>
      </w:pPr>
      <w:r>
        <w:rPr>
          <w:sz w:val="28"/>
          <w:szCs w:val="28"/>
        </w:rPr>
        <w:t xml:space="preserve">Схема теплоснабжения Рославльского </w:t>
      </w:r>
      <w:r w:rsidRPr="00A00C61"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 xml:space="preserve">Рославльского </w:t>
      </w:r>
      <w:r w:rsidRPr="005D1F54">
        <w:rPr>
          <w:sz w:val="28"/>
          <w:szCs w:val="28"/>
        </w:rPr>
        <w:t xml:space="preserve">района Смоленской области» (далее – Схема теплоснабжения) утверждена постановлением Администрации </w:t>
      </w:r>
      <w:r w:rsidR="005D1F54" w:rsidRPr="005D1F54">
        <w:rPr>
          <w:sz w:val="28"/>
          <w:szCs w:val="28"/>
        </w:rPr>
        <w:t>муниципального образования «Рославльский район»» Смоленской области</w:t>
      </w:r>
      <w:r w:rsidR="0034508E">
        <w:rPr>
          <w:sz w:val="28"/>
          <w:szCs w:val="28"/>
        </w:rPr>
        <w:t xml:space="preserve">       </w:t>
      </w:r>
      <w:r w:rsidR="005D1F54" w:rsidRPr="005D1F54">
        <w:rPr>
          <w:b/>
        </w:rPr>
        <w:t>о т 19.11.2013                    № 2721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В соответствии с Требованиями к порядку разработки и утверждения схем теплоснабжения, утвержденными постановлением Правительства РФ №154 от 22.02.2012 г. (п. 22), схема теплоснабжения подлежит ежегодно актуализации в отношении следующих данных: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а) распределение тепловой нагрузки между источниками тепловой энергии в период, на который распределяются нагрузки;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б) изменение тепловых нагрузок в каждой зоне действия источников тепловой энергии, в том числе за счет перераспределения тепловой нагрузки из одной зоны действия в другую в период, на который распределяются нагрузки;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в)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строительства;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г) переключение тепловой нагрузки от котельных на источники с комбинированной выработкой тепловой и электрической энергии в весенне-летний период функционирования систем теплоснабжения;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д) переключение тепловой нагрузки от котельных на источники с комбинированной выработкой тепловой и электрической энергии в отопительный период, в том числе за счет вывода котельных в пиковый режим работы, холодный резерв, из эксплуатации;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е) мероприятия по переоборудованию котельных в источники комбинированной выработки электрической и тепловой энергии;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ж) ввод в эксплуатацию в результате строительства, реконструкции и технического перевооружения источников тепловой энергии и соответствие их обязательным требованиям, установленным законодательством Российской Федерации, и проектной документации;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з) строительство и реконструкция тепловых сетей, включая их реконструкцию в связи с исчерпанием установленного и продленного ресурсов;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и) баланс топливно-энергетических ресурсов для обеспечения теплоснабжения, в том числе расходов аварийных запасов топлива;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lastRenderedPageBreak/>
        <w:t>к) финансовые потребности при изменении схемы теплоснабжения и источники их покрытия.</w:t>
      </w:r>
    </w:p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 w:rsidRPr="00682B6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07DD0">
        <w:fldChar w:fldCharType="begin"/>
      </w:r>
      <w:r w:rsidR="00E07DD0">
        <w:instrText xml:space="preserve"> REF _Ref415047033 \h  \* MERGEFORMAT </w:instrText>
      </w:r>
      <w:r w:rsidR="00E07DD0">
        <w:fldChar w:fldCharType="separate"/>
      </w:r>
      <w:r w:rsidRPr="002D578A">
        <w:rPr>
          <w:sz w:val="28"/>
          <w:szCs w:val="28"/>
        </w:rPr>
        <w:t>Таблица 1</w:t>
      </w:r>
      <w:r w:rsidR="00E07DD0">
        <w:fldChar w:fldCharType="end"/>
      </w:r>
      <w:r w:rsidRPr="00682B64">
        <w:rPr>
          <w:sz w:val="28"/>
          <w:szCs w:val="28"/>
        </w:rPr>
        <w:t xml:space="preserve"> приведено краткое описание выполнения указанных требований.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Актуализация Схемы теплоснабжения Рославльского </w:t>
      </w:r>
      <w:r w:rsidRPr="00E41666">
        <w:rPr>
          <w:sz w:val="28"/>
          <w:szCs w:val="28"/>
        </w:rPr>
        <w:t xml:space="preserve">городского поселения </w:t>
      </w:r>
      <w:r>
        <w:rPr>
          <w:sz w:val="28"/>
          <w:szCs w:val="28"/>
        </w:rPr>
        <w:t xml:space="preserve">Рославльского </w:t>
      </w:r>
      <w:r w:rsidRPr="00E41666">
        <w:rPr>
          <w:sz w:val="28"/>
          <w:szCs w:val="28"/>
        </w:rPr>
        <w:t>района Смоленской области</w:t>
      </w:r>
      <w:r w:rsidR="003C0EA0">
        <w:rPr>
          <w:sz w:val="28"/>
          <w:szCs w:val="28"/>
        </w:rPr>
        <w:t xml:space="preserve"> на 2024</w:t>
      </w:r>
      <w:r>
        <w:rPr>
          <w:sz w:val="28"/>
          <w:szCs w:val="28"/>
        </w:rPr>
        <w:t xml:space="preserve"> год выполнена 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требований: </w:t>
      </w:r>
    </w:p>
    <w:p w:rsidR="00200548" w:rsidRDefault="00200548" w:rsidP="00200548">
      <w:pPr>
        <w:pStyle w:val="Default"/>
        <w:numPr>
          <w:ilvl w:val="0"/>
          <w:numId w:val="6"/>
        </w:numPr>
        <w:spacing w:line="30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закона от 27 июля 2010 года N 190-ФЗ «О теплоснабжении»; </w:t>
      </w:r>
    </w:p>
    <w:p w:rsidR="00200548" w:rsidRDefault="00200548" w:rsidP="00200548">
      <w:pPr>
        <w:pStyle w:val="Default"/>
        <w:numPr>
          <w:ilvl w:val="0"/>
          <w:numId w:val="6"/>
        </w:numPr>
        <w:spacing w:line="30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закона от 23 ноября 2009 года N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</w:p>
    <w:p w:rsidR="00200548" w:rsidRDefault="00200548" w:rsidP="00200548">
      <w:pPr>
        <w:pStyle w:val="Default"/>
        <w:numPr>
          <w:ilvl w:val="0"/>
          <w:numId w:val="6"/>
        </w:numPr>
        <w:spacing w:line="30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 Правительства Российской Федерации от 22 февраля 2012 года N 154 «О требованиях к схемам теплоснабжения, порядку их разработки и утверждения»;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</w:p>
    <w:p w:rsidR="00291CCF" w:rsidRDefault="00291CCF" w:rsidP="00291CCF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на основе исходных данн</w:t>
      </w:r>
      <w:r w:rsidR="00010439">
        <w:rPr>
          <w:sz w:val="28"/>
          <w:szCs w:val="28"/>
        </w:rPr>
        <w:t xml:space="preserve">ых и материалов, полученных от </w:t>
      </w:r>
      <w:r>
        <w:rPr>
          <w:sz w:val="28"/>
          <w:szCs w:val="28"/>
        </w:rPr>
        <w:t xml:space="preserve">Департамента энергетики и тарифной политики Администрации Смоленской области и теплоснабжающей организации </w:t>
      </w:r>
      <w:r w:rsidRPr="00D63BF5">
        <w:rPr>
          <w:sz w:val="28"/>
          <w:szCs w:val="28"/>
        </w:rPr>
        <w:t>ООО "Смоленскрегионтеплоэнерго"</w:t>
      </w:r>
      <w:r>
        <w:rPr>
          <w:sz w:val="28"/>
          <w:szCs w:val="28"/>
        </w:rPr>
        <w:t>.</w:t>
      </w: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</w:p>
    <w:p w:rsidR="00200548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  <w:sectPr w:rsidR="00200548" w:rsidSect="00004530">
          <w:footerReference w:type="default" r:id="rId8"/>
          <w:footerReference w:type="first" r:id="rId9"/>
          <w:pgSz w:w="11906" w:h="16838"/>
          <w:pgMar w:top="1134" w:right="851" w:bottom="993" w:left="1418" w:header="709" w:footer="312" w:gutter="0"/>
          <w:cols w:space="708"/>
          <w:titlePg/>
          <w:docGrid w:linePitch="381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2"/>
        <w:gridCol w:w="4983"/>
      </w:tblGrid>
      <w:tr w:rsidR="00200548" w:rsidTr="00200548">
        <w:tc>
          <w:tcPr>
            <w:tcW w:w="2505" w:type="pct"/>
            <w:shd w:val="clear" w:color="auto" w:fill="E5DFEC"/>
            <w:vAlign w:val="center"/>
          </w:tcPr>
          <w:p w:rsidR="00200548" w:rsidRPr="00200548" w:rsidRDefault="00200548" w:rsidP="0020054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200548">
              <w:rPr>
                <w:b/>
                <w:sz w:val="28"/>
                <w:szCs w:val="28"/>
              </w:rPr>
              <w:lastRenderedPageBreak/>
              <w:t>Данные, подлежащие актуализации</w:t>
            </w:r>
          </w:p>
        </w:tc>
        <w:tc>
          <w:tcPr>
            <w:tcW w:w="2495" w:type="pct"/>
            <w:shd w:val="clear" w:color="auto" w:fill="E5DFEC"/>
            <w:vAlign w:val="center"/>
          </w:tcPr>
          <w:p w:rsidR="00200548" w:rsidRPr="003E1B93" w:rsidRDefault="00200548" w:rsidP="0020054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3E1B93">
              <w:rPr>
                <w:b/>
                <w:sz w:val="28"/>
                <w:szCs w:val="28"/>
              </w:rPr>
              <w:t>Комментарии</w:t>
            </w:r>
          </w:p>
        </w:tc>
      </w:tr>
      <w:tr w:rsidR="00200548" w:rsidRPr="00A05540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>а) распределение тепловой нагрузки между источниками тепловой энергии в период, на который распределяются нагрузки</w:t>
            </w:r>
          </w:p>
        </w:tc>
        <w:tc>
          <w:tcPr>
            <w:tcW w:w="2495" w:type="pct"/>
          </w:tcPr>
          <w:p w:rsidR="00200548" w:rsidRPr="003E1B93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>Данные акту</w:t>
            </w:r>
            <w:r w:rsidR="00960F74" w:rsidRPr="003E1B93">
              <w:rPr>
                <w:sz w:val="28"/>
                <w:szCs w:val="28"/>
              </w:rPr>
              <w:t xml:space="preserve">ализированы по состоянию на </w:t>
            </w:r>
            <w:r w:rsidR="00352D5D">
              <w:rPr>
                <w:sz w:val="28"/>
                <w:szCs w:val="28"/>
              </w:rPr>
              <w:t>2024</w:t>
            </w:r>
            <w:r w:rsidRPr="003E1B93">
              <w:rPr>
                <w:sz w:val="28"/>
                <w:szCs w:val="28"/>
              </w:rPr>
              <w:t xml:space="preserve"> год. Изменения внесены в соответствующие главы обосновывающих материалов и разделы схемы теплоснабжения.</w:t>
            </w:r>
          </w:p>
        </w:tc>
      </w:tr>
      <w:tr w:rsidR="00200548" w:rsidRPr="00A05540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>б) изменение тепловых нагрузок в каждой зоне действия источников тепловой энергии, в том числе за счет перераспределения тепловой нагрузки из одной зоны действия в другую в период, на который распределяются нагрузки</w:t>
            </w:r>
          </w:p>
        </w:tc>
        <w:tc>
          <w:tcPr>
            <w:tcW w:w="2495" w:type="pct"/>
          </w:tcPr>
          <w:p w:rsidR="00200548" w:rsidRPr="003E1B93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>Данные акту</w:t>
            </w:r>
            <w:r w:rsidR="00960F74" w:rsidRPr="003E1B93">
              <w:rPr>
                <w:sz w:val="28"/>
                <w:szCs w:val="28"/>
              </w:rPr>
              <w:t xml:space="preserve">ализированы по состоянию на </w:t>
            </w:r>
            <w:r w:rsidR="00352D5D">
              <w:rPr>
                <w:sz w:val="28"/>
                <w:szCs w:val="28"/>
              </w:rPr>
              <w:t>2024</w:t>
            </w:r>
            <w:r w:rsidRPr="003E1B93">
              <w:rPr>
                <w:sz w:val="28"/>
                <w:szCs w:val="28"/>
              </w:rPr>
              <w:t xml:space="preserve"> год. Изменения внесены в соответствующие главы обосновывающих материалов и разделы схемы теплоснабжения.</w:t>
            </w:r>
          </w:p>
        </w:tc>
      </w:tr>
      <w:tr w:rsidR="00200548" w:rsidRPr="00A05540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>в)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</w:t>
            </w:r>
          </w:p>
        </w:tc>
        <w:tc>
          <w:tcPr>
            <w:tcW w:w="2495" w:type="pct"/>
          </w:tcPr>
          <w:p w:rsidR="00200548" w:rsidRPr="003E1B93" w:rsidRDefault="00960F74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 xml:space="preserve">На период </w:t>
            </w:r>
            <w:r w:rsidR="00352D5D">
              <w:rPr>
                <w:sz w:val="28"/>
                <w:szCs w:val="28"/>
              </w:rPr>
              <w:t>2020-2024</w:t>
            </w:r>
            <w:r w:rsidR="00200548" w:rsidRPr="003E1B93">
              <w:rPr>
                <w:sz w:val="28"/>
                <w:szCs w:val="28"/>
              </w:rPr>
              <w:t>гг. отсу</w:t>
            </w:r>
            <w:r w:rsidR="00AA0C92" w:rsidRPr="003E1B93">
              <w:rPr>
                <w:sz w:val="28"/>
                <w:szCs w:val="28"/>
              </w:rPr>
              <w:t>т</w:t>
            </w:r>
            <w:r w:rsidR="00200548" w:rsidRPr="003E1B93">
              <w:rPr>
                <w:sz w:val="28"/>
                <w:szCs w:val="28"/>
              </w:rPr>
              <w:t xml:space="preserve">ствуют заявки о планируемом вводе (выводе) жилых и нежилых строений. Мероприятия, предусмотренные схемой на I очередь, отнесены на расчётный срок с разбивкой по годам. </w:t>
            </w:r>
          </w:p>
          <w:p w:rsidR="00200548" w:rsidRPr="003E1B93" w:rsidRDefault="00200548" w:rsidP="00300AC6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00548" w:rsidRPr="00A05540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>г) переключение тепловой нагрузки от котельных на источники с комбинированной выработкой тепловой и электрической энергии в весенне-летний период функционирования систем теплоснабжения</w:t>
            </w:r>
          </w:p>
        </w:tc>
        <w:tc>
          <w:tcPr>
            <w:tcW w:w="2495" w:type="pct"/>
          </w:tcPr>
          <w:p w:rsidR="00200548" w:rsidRPr="003E1B93" w:rsidRDefault="00200548" w:rsidP="00960F74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>В схемы теплоснаб</w:t>
            </w:r>
            <w:r w:rsidR="00960F74" w:rsidRPr="003E1B93">
              <w:rPr>
                <w:sz w:val="28"/>
                <w:szCs w:val="28"/>
              </w:rPr>
              <w:t xml:space="preserve">жения, актуализированной на </w:t>
            </w:r>
            <w:r w:rsidR="00352D5D">
              <w:rPr>
                <w:sz w:val="28"/>
                <w:szCs w:val="28"/>
              </w:rPr>
              <w:t>2024</w:t>
            </w:r>
            <w:r w:rsidR="00AB212F" w:rsidRPr="003E1B93">
              <w:rPr>
                <w:sz w:val="28"/>
                <w:szCs w:val="28"/>
              </w:rPr>
              <w:t xml:space="preserve"> </w:t>
            </w:r>
            <w:r w:rsidRPr="003E1B93">
              <w:rPr>
                <w:sz w:val="28"/>
                <w:szCs w:val="28"/>
              </w:rPr>
              <w:t xml:space="preserve">г., подобные мероприятия не предусмотрены. Источники с комбинированной выработкой тепловой и электрической энергией в городе </w:t>
            </w:r>
            <w:r w:rsidR="00960F74" w:rsidRPr="003E1B93">
              <w:rPr>
                <w:sz w:val="28"/>
                <w:szCs w:val="28"/>
              </w:rPr>
              <w:t xml:space="preserve"> Рославле </w:t>
            </w:r>
            <w:r w:rsidRPr="003E1B93">
              <w:rPr>
                <w:sz w:val="28"/>
                <w:szCs w:val="28"/>
              </w:rPr>
              <w:t>отсутс</w:t>
            </w:r>
            <w:r w:rsidR="00C57EC0" w:rsidRPr="003E1B93">
              <w:rPr>
                <w:sz w:val="28"/>
                <w:szCs w:val="28"/>
              </w:rPr>
              <w:t>т</w:t>
            </w:r>
            <w:r w:rsidRPr="003E1B93">
              <w:rPr>
                <w:sz w:val="28"/>
                <w:szCs w:val="28"/>
              </w:rPr>
              <w:t>вуют</w:t>
            </w:r>
          </w:p>
        </w:tc>
      </w:tr>
      <w:tr w:rsidR="00200548" w:rsidRPr="00A05540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>д) переключение тепловой нагрузки от котельных на источники с комбинированной выработкой тепловой и электрической энергии в отопительный период, в том числе за счет вывода котельных в пиковый режим работы, холодный резерв, из эксплуатации</w:t>
            </w:r>
          </w:p>
        </w:tc>
        <w:tc>
          <w:tcPr>
            <w:tcW w:w="2495" w:type="pct"/>
          </w:tcPr>
          <w:p w:rsidR="00200548" w:rsidRPr="003E1B93" w:rsidRDefault="00200548" w:rsidP="00A20712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 xml:space="preserve">Источники с комбинированной выработкой тепловой и электрической энергией в городе </w:t>
            </w:r>
            <w:r w:rsidR="00A20712" w:rsidRPr="003E1B93">
              <w:rPr>
                <w:sz w:val="28"/>
                <w:szCs w:val="28"/>
              </w:rPr>
              <w:t xml:space="preserve">Рославле </w:t>
            </w:r>
            <w:r w:rsidRPr="003E1B93">
              <w:rPr>
                <w:sz w:val="28"/>
                <w:szCs w:val="28"/>
              </w:rPr>
              <w:t>отсутс</w:t>
            </w:r>
            <w:r w:rsidR="00C57EC0" w:rsidRPr="003E1B93">
              <w:rPr>
                <w:sz w:val="28"/>
                <w:szCs w:val="28"/>
              </w:rPr>
              <w:t>т</w:t>
            </w:r>
            <w:r w:rsidRPr="003E1B93">
              <w:rPr>
                <w:sz w:val="28"/>
                <w:szCs w:val="28"/>
              </w:rPr>
              <w:t>вуют.</w:t>
            </w:r>
          </w:p>
        </w:tc>
      </w:tr>
      <w:tr w:rsidR="00200548" w:rsidRPr="00A05540" w:rsidTr="00200548">
        <w:tc>
          <w:tcPr>
            <w:tcW w:w="2505" w:type="pct"/>
          </w:tcPr>
          <w:p w:rsidR="00200548" w:rsidRPr="002959AF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959AF">
              <w:rPr>
                <w:sz w:val="28"/>
                <w:szCs w:val="28"/>
              </w:rPr>
              <w:t>е) мероприятия по переоборудованию котельных в источники комбинированной выработки электрической и тепловой энергии</w:t>
            </w:r>
          </w:p>
        </w:tc>
        <w:tc>
          <w:tcPr>
            <w:tcW w:w="2495" w:type="pct"/>
          </w:tcPr>
          <w:p w:rsidR="00200548" w:rsidRPr="002959AF" w:rsidRDefault="00004E09" w:rsidP="002959AF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>Источники с комбинированной выработкой тепловой и электрической энергией в городе Рославле отсутствуют.</w:t>
            </w:r>
          </w:p>
        </w:tc>
      </w:tr>
      <w:tr w:rsidR="00200548" w:rsidRPr="00A05540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 xml:space="preserve">ж) ввод в эксплуатацию в результате строительства, реконструкции и технического перевооружения источников тепловой энергии и </w:t>
            </w:r>
            <w:r w:rsidRPr="00200548">
              <w:rPr>
                <w:sz w:val="28"/>
                <w:szCs w:val="28"/>
              </w:rPr>
              <w:lastRenderedPageBreak/>
              <w:t>соответствие их обязательным требованиям, установленным законодательством Российской Федерации, и проектной документации</w:t>
            </w:r>
          </w:p>
        </w:tc>
        <w:tc>
          <w:tcPr>
            <w:tcW w:w="2495" w:type="pct"/>
          </w:tcPr>
          <w:p w:rsidR="00200548" w:rsidRPr="003E1B93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lastRenderedPageBreak/>
              <w:t xml:space="preserve">В результате актуализации схемы теплоснабжения определено, что в период с момента утверждения схемы теплоснабжения в городе </w:t>
            </w:r>
            <w:r w:rsidR="00A20712" w:rsidRPr="003E1B93">
              <w:rPr>
                <w:sz w:val="28"/>
                <w:szCs w:val="28"/>
              </w:rPr>
              <w:t xml:space="preserve">Рославле </w:t>
            </w:r>
            <w:r w:rsidRPr="003E1B93">
              <w:rPr>
                <w:sz w:val="28"/>
                <w:szCs w:val="28"/>
              </w:rPr>
              <w:lastRenderedPageBreak/>
              <w:t>новых источников теплоснабжения не вводилось, реконструкции и технического перевооружения не проводилось.</w:t>
            </w:r>
          </w:p>
          <w:p w:rsidR="00200548" w:rsidRPr="003E1B93" w:rsidRDefault="00200548" w:rsidP="0078385A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 xml:space="preserve"> Скорректированы </w:t>
            </w:r>
            <w:r w:rsidR="001A3CFF">
              <w:rPr>
                <w:sz w:val="28"/>
                <w:szCs w:val="28"/>
              </w:rPr>
              <w:t xml:space="preserve"> мероприятия по строительству  блочно-</w:t>
            </w:r>
            <w:r w:rsidR="0078385A">
              <w:rPr>
                <w:sz w:val="28"/>
                <w:szCs w:val="28"/>
              </w:rPr>
              <w:t xml:space="preserve"> модульных котельных</w:t>
            </w:r>
            <w:r w:rsidR="001A3CFF">
              <w:rPr>
                <w:sz w:val="28"/>
                <w:szCs w:val="28"/>
              </w:rPr>
              <w:t xml:space="preserve">, </w:t>
            </w:r>
            <w:r w:rsidR="0078385A">
              <w:rPr>
                <w:sz w:val="28"/>
                <w:szCs w:val="28"/>
              </w:rPr>
              <w:t>внесены мероприятия по техническому перевооружению на котельной №32.</w:t>
            </w:r>
          </w:p>
        </w:tc>
      </w:tr>
      <w:tr w:rsidR="00200548" w:rsidRPr="00A05540" w:rsidTr="00200548">
        <w:tc>
          <w:tcPr>
            <w:tcW w:w="2505" w:type="pct"/>
          </w:tcPr>
          <w:p w:rsidR="00200548" w:rsidRPr="0078385A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78385A">
              <w:rPr>
                <w:sz w:val="28"/>
                <w:szCs w:val="28"/>
              </w:rPr>
              <w:lastRenderedPageBreak/>
              <w:t>з) строительство и реконструкция тепловых сетей, включая их реконструкцию в связи с исчерпанием установленного и продленного ресурсов</w:t>
            </w:r>
          </w:p>
        </w:tc>
        <w:tc>
          <w:tcPr>
            <w:tcW w:w="2495" w:type="pct"/>
          </w:tcPr>
          <w:p w:rsidR="00200548" w:rsidRPr="0078385A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78385A">
              <w:rPr>
                <w:sz w:val="28"/>
                <w:szCs w:val="28"/>
              </w:rPr>
              <w:t xml:space="preserve">В результате актуализации схемы теплоснабжения определено, что в период с момента утверждения схемы теплоснабжения в городе </w:t>
            </w:r>
            <w:r w:rsidR="00E12748" w:rsidRPr="0078385A">
              <w:rPr>
                <w:sz w:val="28"/>
                <w:szCs w:val="28"/>
              </w:rPr>
              <w:t xml:space="preserve">Рославле </w:t>
            </w:r>
            <w:r w:rsidRPr="0078385A">
              <w:rPr>
                <w:sz w:val="28"/>
                <w:szCs w:val="28"/>
              </w:rPr>
              <w:t>строительство и реконструкция тепловых сетей не проводилось.</w:t>
            </w:r>
          </w:p>
          <w:p w:rsidR="00200548" w:rsidRPr="0078385A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200548" w:rsidRPr="00A05540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>и) баланс топливно-энергетических ресурсов для обеспечения теплоснабжения, в том числе расходов аварийных запасов топлива</w:t>
            </w:r>
          </w:p>
        </w:tc>
        <w:tc>
          <w:tcPr>
            <w:tcW w:w="2495" w:type="pct"/>
          </w:tcPr>
          <w:p w:rsidR="00200548" w:rsidRPr="003E1B93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>Топливные балансы скорректированы с учетом выполненной корректировки прогноза прироста тепловой нагрузки и мероприятий по развитию источников тепловой энергии (мощности).</w:t>
            </w:r>
          </w:p>
        </w:tc>
      </w:tr>
      <w:tr w:rsidR="00200548" w:rsidTr="00200548">
        <w:tc>
          <w:tcPr>
            <w:tcW w:w="2505" w:type="pct"/>
          </w:tcPr>
          <w:p w:rsidR="00200548" w:rsidRPr="00200548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200548">
              <w:rPr>
                <w:sz w:val="28"/>
                <w:szCs w:val="28"/>
              </w:rPr>
              <w:t>к) финансовые потребности при изменении схемы теплоснабжения и источники их покрытия</w:t>
            </w:r>
          </w:p>
        </w:tc>
        <w:tc>
          <w:tcPr>
            <w:tcW w:w="2495" w:type="pct"/>
          </w:tcPr>
          <w:p w:rsidR="00200548" w:rsidRPr="003E1B93" w:rsidRDefault="00200548" w:rsidP="00200548">
            <w:pPr>
              <w:pStyle w:val="Default"/>
              <w:jc w:val="both"/>
              <w:rPr>
                <w:sz w:val="28"/>
                <w:szCs w:val="28"/>
              </w:rPr>
            </w:pPr>
            <w:r w:rsidRPr="003E1B93">
              <w:rPr>
                <w:sz w:val="28"/>
                <w:szCs w:val="28"/>
              </w:rPr>
              <w:t>В связи с нестабильной экономической ситуацией в стране рекомендуется скорректировать финансовые потребности при актуализа</w:t>
            </w:r>
            <w:r w:rsidR="00450E21" w:rsidRPr="003E1B93">
              <w:rPr>
                <w:sz w:val="28"/>
                <w:szCs w:val="28"/>
              </w:rPr>
              <w:t>ции схемы тепл</w:t>
            </w:r>
            <w:r w:rsidR="00AB3396" w:rsidRPr="003E1B93">
              <w:rPr>
                <w:sz w:val="28"/>
                <w:szCs w:val="28"/>
              </w:rPr>
              <w:t xml:space="preserve">оснабжения на </w:t>
            </w:r>
            <w:r w:rsidR="00352D5D">
              <w:rPr>
                <w:sz w:val="28"/>
                <w:szCs w:val="28"/>
              </w:rPr>
              <w:t>2024</w:t>
            </w:r>
            <w:r w:rsidRPr="003E1B93">
              <w:rPr>
                <w:sz w:val="28"/>
                <w:szCs w:val="28"/>
              </w:rPr>
              <w:t>г.</w:t>
            </w:r>
          </w:p>
        </w:tc>
      </w:tr>
    </w:tbl>
    <w:p w:rsidR="00200548" w:rsidRPr="00682B64" w:rsidRDefault="00200548" w:rsidP="00200548">
      <w:pPr>
        <w:pStyle w:val="Default"/>
        <w:spacing w:line="300" w:lineRule="auto"/>
        <w:ind w:firstLine="709"/>
        <w:jc w:val="both"/>
        <w:rPr>
          <w:sz w:val="28"/>
          <w:szCs w:val="28"/>
        </w:rPr>
      </w:pPr>
    </w:p>
    <w:p w:rsidR="00200548" w:rsidRDefault="00200548" w:rsidP="00200548"/>
    <w:p w:rsidR="00EE0AA6" w:rsidRDefault="00EE0AA6" w:rsidP="00200548"/>
    <w:p w:rsidR="00EE0AA6" w:rsidRDefault="00EE0AA6" w:rsidP="00200548"/>
    <w:p w:rsidR="00EE0AA6" w:rsidRDefault="00EE0AA6" w:rsidP="00200548"/>
    <w:p w:rsidR="00EE0AA6" w:rsidRDefault="00EE0AA6" w:rsidP="00200548"/>
    <w:p w:rsidR="00EE0AA6" w:rsidRDefault="00EE0AA6" w:rsidP="00200548"/>
    <w:p w:rsidR="00826B53" w:rsidRDefault="00826B53" w:rsidP="00200548"/>
    <w:p w:rsidR="00826B53" w:rsidRDefault="00826B53" w:rsidP="00200548"/>
    <w:p w:rsidR="00826B53" w:rsidRDefault="00826B53" w:rsidP="00200548"/>
    <w:p w:rsidR="00EE0AA6" w:rsidRDefault="00EE0AA6" w:rsidP="00200548"/>
    <w:p w:rsidR="003169AF" w:rsidRDefault="003169AF" w:rsidP="00200548"/>
    <w:p w:rsidR="003169AF" w:rsidRDefault="003169AF" w:rsidP="00200548"/>
    <w:p w:rsidR="003169AF" w:rsidRDefault="003169AF" w:rsidP="00200548"/>
    <w:p w:rsidR="003169AF" w:rsidRDefault="003169AF" w:rsidP="00200548"/>
    <w:p w:rsidR="003169AF" w:rsidRDefault="003169AF" w:rsidP="00200548"/>
    <w:p w:rsidR="003169AF" w:rsidRDefault="003169AF" w:rsidP="00200548"/>
    <w:p w:rsidR="00EE0AA6" w:rsidRDefault="00EE0AA6" w:rsidP="00200548"/>
    <w:p w:rsidR="00EE0AA6" w:rsidRDefault="00EE0AA6" w:rsidP="00200548"/>
    <w:p w:rsidR="00344A31" w:rsidRDefault="00344A31" w:rsidP="00A01813">
      <w:pPr>
        <w:spacing w:line="360" w:lineRule="auto"/>
        <w:jc w:val="center"/>
        <w:rPr>
          <w:b/>
          <w:sz w:val="28"/>
          <w:szCs w:val="28"/>
        </w:rPr>
      </w:pPr>
      <w:r w:rsidRPr="00396BA0">
        <w:rPr>
          <w:b/>
          <w:sz w:val="28"/>
          <w:szCs w:val="28"/>
        </w:rPr>
        <w:lastRenderedPageBreak/>
        <w:t>РАЗДЕЛ 1 «ПОКАЗАТЕЛИ ПЕРСПЕКТИВНОГО СПРОСА НА ТЕПЛОВУЮ ЭНЕРГИЮ (МОЩНОСТЬ) И ТЕПЛОНОСИТЕЛЬ В УСТАНОВЛЕННЫХ ГРАНИЦАХ ТЕРРИТОРИИ ПОСЕЛЕНИЯ»</w:t>
      </w:r>
    </w:p>
    <w:p w:rsidR="00A01813" w:rsidRDefault="00A01813" w:rsidP="00A01813">
      <w:pPr>
        <w:spacing w:line="360" w:lineRule="auto"/>
        <w:jc w:val="center"/>
        <w:rPr>
          <w:b/>
          <w:sz w:val="28"/>
          <w:szCs w:val="28"/>
        </w:rPr>
      </w:pPr>
    </w:p>
    <w:p w:rsidR="0040443B" w:rsidRPr="0040443B" w:rsidRDefault="00A01813" w:rsidP="0040443B">
      <w:pPr>
        <w:spacing w:line="360" w:lineRule="auto"/>
        <w:jc w:val="center"/>
        <w:rPr>
          <w:noProof/>
          <w:sz w:val="28"/>
          <w:szCs w:val="28"/>
        </w:rPr>
      </w:pPr>
      <w:r w:rsidRPr="00480A98">
        <w:rPr>
          <w:b/>
          <w:sz w:val="32"/>
          <w:szCs w:val="32"/>
        </w:rPr>
        <w:t>Содержание</w:t>
      </w:r>
      <w:r>
        <w:rPr>
          <w:b/>
          <w:sz w:val="32"/>
          <w:szCs w:val="32"/>
        </w:rPr>
        <w:t xml:space="preserve"> раздела</w:t>
      </w:r>
      <w:r w:rsidRPr="00480A98">
        <w:rPr>
          <w:b/>
          <w:sz w:val="32"/>
          <w:szCs w:val="32"/>
        </w:rPr>
        <w:t>:</w:t>
      </w:r>
      <w:r w:rsidR="00660A52" w:rsidRPr="0040443B">
        <w:rPr>
          <w:sz w:val="28"/>
          <w:szCs w:val="28"/>
        </w:rPr>
        <w:fldChar w:fldCharType="begin"/>
      </w:r>
      <w:r w:rsidRPr="0040443B">
        <w:rPr>
          <w:sz w:val="28"/>
          <w:szCs w:val="28"/>
        </w:rPr>
        <w:instrText xml:space="preserve"> TOC \o "1-3" \h \z \u </w:instrText>
      </w:r>
      <w:r w:rsidR="00660A52" w:rsidRPr="0040443B">
        <w:rPr>
          <w:sz w:val="28"/>
          <w:szCs w:val="28"/>
        </w:rPr>
        <w:fldChar w:fldCharType="separate"/>
      </w:r>
    </w:p>
    <w:p w:rsidR="0040443B" w:rsidRPr="0040443B" w:rsidRDefault="008232F2" w:rsidP="0040443B">
      <w:pPr>
        <w:pStyle w:val="10"/>
        <w:tabs>
          <w:tab w:val="right" w:leader="dot" w:pos="9759"/>
        </w:tabs>
        <w:spacing w:line="360" w:lineRule="auto"/>
        <w:rPr>
          <w:noProof/>
          <w:sz w:val="28"/>
          <w:szCs w:val="28"/>
        </w:rPr>
      </w:pPr>
      <w:hyperlink w:anchor="_Toc365447207" w:history="1">
        <w:r w:rsidR="0040443B" w:rsidRPr="0040443B">
          <w:rPr>
            <w:rStyle w:val="aa"/>
            <w:noProof/>
            <w:sz w:val="28"/>
            <w:szCs w:val="28"/>
          </w:rPr>
          <w:t>1.1. Показатели существующего спроса на тепловую энергию</w:t>
        </w:r>
        <w:r w:rsidR="0040443B" w:rsidRPr="0040443B">
          <w:rPr>
            <w:noProof/>
            <w:webHidden/>
            <w:sz w:val="28"/>
            <w:szCs w:val="28"/>
          </w:rPr>
          <w:tab/>
        </w:r>
        <w:r w:rsidR="00660A52" w:rsidRPr="0040443B">
          <w:rPr>
            <w:noProof/>
            <w:webHidden/>
            <w:sz w:val="28"/>
            <w:szCs w:val="28"/>
          </w:rPr>
          <w:fldChar w:fldCharType="begin"/>
        </w:r>
        <w:r w:rsidR="0040443B" w:rsidRPr="0040443B">
          <w:rPr>
            <w:noProof/>
            <w:webHidden/>
            <w:sz w:val="28"/>
            <w:szCs w:val="28"/>
          </w:rPr>
          <w:instrText xml:space="preserve"> PAGEREF _Toc365447207 \h </w:instrText>
        </w:r>
        <w:r w:rsidR="00660A52" w:rsidRPr="0040443B">
          <w:rPr>
            <w:noProof/>
            <w:webHidden/>
            <w:sz w:val="28"/>
            <w:szCs w:val="28"/>
          </w:rPr>
        </w:r>
        <w:r w:rsidR="00660A52" w:rsidRPr="0040443B">
          <w:rPr>
            <w:noProof/>
            <w:webHidden/>
            <w:sz w:val="28"/>
            <w:szCs w:val="28"/>
          </w:rPr>
          <w:fldChar w:fldCharType="separate"/>
        </w:r>
        <w:r w:rsidR="0040443B" w:rsidRPr="0040443B">
          <w:rPr>
            <w:noProof/>
            <w:webHidden/>
            <w:sz w:val="28"/>
            <w:szCs w:val="28"/>
          </w:rPr>
          <w:t>4</w:t>
        </w:r>
        <w:r w:rsidR="00660A52" w:rsidRPr="0040443B">
          <w:rPr>
            <w:noProof/>
            <w:webHidden/>
            <w:sz w:val="28"/>
            <w:szCs w:val="28"/>
          </w:rPr>
          <w:fldChar w:fldCharType="end"/>
        </w:r>
      </w:hyperlink>
    </w:p>
    <w:p w:rsidR="0040443B" w:rsidRPr="0040443B" w:rsidRDefault="008232F2" w:rsidP="0040443B">
      <w:pPr>
        <w:pStyle w:val="10"/>
        <w:tabs>
          <w:tab w:val="right" w:leader="dot" w:pos="9759"/>
        </w:tabs>
        <w:spacing w:line="360" w:lineRule="auto"/>
        <w:rPr>
          <w:noProof/>
          <w:sz w:val="28"/>
          <w:szCs w:val="28"/>
        </w:rPr>
      </w:pPr>
      <w:hyperlink w:anchor="_Toc365447208" w:history="1">
        <w:r w:rsidR="0040443B" w:rsidRPr="0040443B">
          <w:rPr>
            <w:rStyle w:val="aa"/>
            <w:noProof/>
            <w:sz w:val="28"/>
            <w:szCs w:val="28"/>
          </w:rPr>
          <w:t>1.2. Площадь строительных фондов в отчетном году и приросты площади строительных фондов на перспективу</w:t>
        </w:r>
        <w:r w:rsidR="0040443B" w:rsidRPr="0040443B">
          <w:rPr>
            <w:noProof/>
            <w:webHidden/>
            <w:sz w:val="28"/>
            <w:szCs w:val="28"/>
          </w:rPr>
          <w:tab/>
        </w:r>
        <w:r w:rsidR="00660A52" w:rsidRPr="0040443B">
          <w:rPr>
            <w:noProof/>
            <w:webHidden/>
            <w:sz w:val="28"/>
            <w:szCs w:val="28"/>
          </w:rPr>
          <w:fldChar w:fldCharType="begin"/>
        </w:r>
        <w:r w:rsidR="0040443B" w:rsidRPr="0040443B">
          <w:rPr>
            <w:noProof/>
            <w:webHidden/>
            <w:sz w:val="28"/>
            <w:szCs w:val="28"/>
          </w:rPr>
          <w:instrText xml:space="preserve"> PAGEREF _Toc365447208 \h </w:instrText>
        </w:r>
        <w:r w:rsidR="00660A52" w:rsidRPr="0040443B">
          <w:rPr>
            <w:noProof/>
            <w:webHidden/>
            <w:sz w:val="28"/>
            <w:szCs w:val="28"/>
          </w:rPr>
        </w:r>
        <w:r w:rsidR="00660A52" w:rsidRPr="0040443B">
          <w:rPr>
            <w:noProof/>
            <w:webHidden/>
            <w:sz w:val="28"/>
            <w:szCs w:val="28"/>
          </w:rPr>
          <w:fldChar w:fldCharType="separate"/>
        </w:r>
        <w:r w:rsidR="0040443B" w:rsidRPr="0040443B">
          <w:rPr>
            <w:noProof/>
            <w:webHidden/>
            <w:sz w:val="28"/>
            <w:szCs w:val="28"/>
          </w:rPr>
          <w:t>12</w:t>
        </w:r>
        <w:r w:rsidR="00660A52" w:rsidRPr="0040443B">
          <w:rPr>
            <w:noProof/>
            <w:webHidden/>
            <w:sz w:val="28"/>
            <w:szCs w:val="28"/>
          </w:rPr>
          <w:fldChar w:fldCharType="end"/>
        </w:r>
      </w:hyperlink>
    </w:p>
    <w:p w:rsidR="0040443B" w:rsidRPr="0040443B" w:rsidRDefault="008232F2" w:rsidP="0040443B">
      <w:pPr>
        <w:pStyle w:val="10"/>
        <w:tabs>
          <w:tab w:val="right" w:leader="dot" w:pos="9759"/>
        </w:tabs>
        <w:spacing w:line="360" w:lineRule="auto"/>
        <w:rPr>
          <w:noProof/>
          <w:sz w:val="28"/>
          <w:szCs w:val="28"/>
        </w:rPr>
      </w:pPr>
      <w:hyperlink w:anchor="_Toc365447209" w:history="1">
        <w:r w:rsidR="0040443B" w:rsidRPr="0040443B">
          <w:rPr>
            <w:rStyle w:val="aa"/>
            <w:noProof/>
            <w:sz w:val="28"/>
            <w:szCs w:val="28"/>
          </w:rPr>
          <w:t>1.3. Теплоснабжение перспективных промышленных и общественных объектов</w:t>
        </w:r>
        <w:r w:rsidR="0040443B" w:rsidRPr="0040443B">
          <w:rPr>
            <w:noProof/>
            <w:webHidden/>
            <w:sz w:val="28"/>
            <w:szCs w:val="28"/>
          </w:rPr>
          <w:tab/>
        </w:r>
        <w:r w:rsidR="00660A52" w:rsidRPr="0040443B">
          <w:rPr>
            <w:noProof/>
            <w:webHidden/>
            <w:sz w:val="28"/>
            <w:szCs w:val="28"/>
          </w:rPr>
          <w:fldChar w:fldCharType="begin"/>
        </w:r>
        <w:r w:rsidR="0040443B" w:rsidRPr="0040443B">
          <w:rPr>
            <w:noProof/>
            <w:webHidden/>
            <w:sz w:val="28"/>
            <w:szCs w:val="28"/>
          </w:rPr>
          <w:instrText xml:space="preserve"> PAGEREF _Toc365447209 \h </w:instrText>
        </w:r>
        <w:r w:rsidR="00660A52" w:rsidRPr="0040443B">
          <w:rPr>
            <w:noProof/>
            <w:webHidden/>
            <w:sz w:val="28"/>
            <w:szCs w:val="28"/>
          </w:rPr>
        </w:r>
        <w:r w:rsidR="00660A52" w:rsidRPr="0040443B">
          <w:rPr>
            <w:noProof/>
            <w:webHidden/>
            <w:sz w:val="28"/>
            <w:szCs w:val="28"/>
          </w:rPr>
          <w:fldChar w:fldCharType="separate"/>
        </w:r>
        <w:r w:rsidR="0040443B" w:rsidRPr="0040443B">
          <w:rPr>
            <w:noProof/>
            <w:webHidden/>
            <w:sz w:val="28"/>
            <w:szCs w:val="28"/>
          </w:rPr>
          <w:t>13</w:t>
        </w:r>
        <w:r w:rsidR="00660A52" w:rsidRPr="0040443B">
          <w:rPr>
            <w:noProof/>
            <w:webHidden/>
            <w:sz w:val="28"/>
            <w:szCs w:val="28"/>
          </w:rPr>
          <w:fldChar w:fldCharType="end"/>
        </w:r>
      </w:hyperlink>
    </w:p>
    <w:p w:rsidR="00A01813" w:rsidRPr="00396BA0" w:rsidRDefault="00660A52" w:rsidP="0040443B">
      <w:pPr>
        <w:spacing w:line="360" w:lineRule="auto"/>
        <w:jc w:val="center"/>
        <w:rPr>
          <w:b/>
          <w:sz w:val="28"/>
          <w:szCs w:val="28"/>
        </w:rPr>
      </w:pPr>
      <w:r w:rsidRPr="0040443B">
        <w:rPr>
          <w:sz w:val="28"/>
          <w:szCs w:val="28"/>
        </w:rPr>
        <w:fldChar w:fldCharType="end"/>
      </w:r>
    </w:p>
    <w:p w:rsidR="00F509E5" w:rsidRPr="00F13A8D" w:rsidRDefault="00F13A8D" w:rsidP="00F13A8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337658224"/>
      <w:bookmarkStart w:id="15" w:name="_Toc338244331"/>
      <w:r>
        <w:rPr>
          <w:rFonts w:ascii="Times New Roman" w:hAnsi="Times New Roman" w:cs="Times New Roman"/>
          <w:i/>
        </w:rPr>
        <w:br w:type="page"/>
      </w:r>
      <w:bookmarkStart w:id="16" w:name="_Toc365447207"/>
      <w:r w:rsidR="00A01813" w:rsidRPr="00F13A8D">
        <w:rPr>
          <w:rFonts w:ascii="Times New Roman" w:hAnsi="Times New Roman" w:cs="Times New Roman"/>
          <w:sz w:val="28"/>
          <w:szCs w:val="28"/>
        </w:rPr>
        <w:lastRenderedPageBreak/>
        <w:t>1.1. </w:t>
      </w:r>
      <w:r w:rsidR="00F509E5" w:rsidRPr="00F13A8D">
        <w:rPr>
          <w:rFonts w:ascii="Times New Roman" w:hAnsi="Times New Roman" w:cs="Times New Roman"/>
          <w:sz w:val="28"/>
          <w:szCs w:val="28"/>
        </w:rPr>
        <w:t>Показатели существующего спроса на тепловую энергию</w:t>
      </w:r>
      <w:bookmarkEnd w:id="14"/>
      <w:bookmarkEnd w:id="15"/>
      <w:bookmarkEnd w:id="16"/>
    </w:p>
    <w:p w:rsidR="000575C7" w:rsidRPr="00396BA0" w:rsidRDefault="000575C7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96BA0">
        <w:rPr>
          <w:sz w:val="28"/>
          <w:szCs w:val="28"/>
        </w:rPr>
        <w:t xml:space="preserve">В городе </w:t>
      </w:r>
      <w:r w:rsidR="00396BA0" w:rsidRPr="00396BA0">
        <w:rPr>
          <w:sz w:val="28"/>
          <w:szCs w:val="28"/>
        </w:rPr>
        <w:t>Рославль</w:t>
      </w:r>
      <w:r w:rsidRPr="00396BA0">
        <w:rPr>
          <w:sz w:val="28"/>
          <w:szCs w:val="28"/>
        </w:rPr>
        <w:t xml:space="preserve"> преобладает централизованная схема теплоснабжения, осуществляемая от отопительных и производственных котельных. Котельные работают на газе.</w:t>
      </w:r>
    </w:p>
    <w:p w:rsidR="000575C7" w:rsidRPr="00396BA0" w:rsidRDefault="00396BA0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96BA0">
        <w:rPr>
          <w:sz w:val="28"/>
          <w:szCs w:val="28"/>
        </w:rPr>
        <w:t>Общее количество котельных в г. Рославль, снабжающих тепловой энергией жилищный фонд и социально-культурные объекты – 19</w:t>
      </w:r>
      <w:r w:rsidR="0042111E">
        <w:rPr>
          <w:sz w:val="28"/>
          <w:szCs w:val="28"/>
        </w:rPr>
        <w:t xml:space="preserve"> </w:t>
      </w:r>
      <w:r w:rsidRPr="00396BA0">
        <w:rPr>
          <w:sz w:val="28"/>
          <w:szCs w:val="28"/>
        </w:rPr>
        <w:t>шт, в том ч</w:t>
      </w:r>
      <w:r w:rsidR="001A3DDF">
        <w:rPr>
          <w:sz w:val="28"/>
          <w:szCs w:val="28"/>
        </w:rPr>
        <w:t>исле муниципальных котельных -2</w:t>
      </w:r>
      <w:r w:rsidRPr="00396BA0">
        <w:rPr>
          <w:sz w:val="28"/>
          <w:szCs w:val="28"/>
        </w:rPr>
        <w:t xml:space="preserve">шт (находящиеся в аренде ООО «Смоленскрегионтеплоэнерго»). </w:t>
      </w:r>
      <w:r w:rsidR="00717114">
        <w:rPr>
          <w:sz w:val="28"/>
          <w:szCs w:val="28"/>
        </w:rPr>
        <w:t>Одна котельная</w:t>
      </w:r>
      <w:r w:rsidRPr="00396BA0">
        <w:rPr>
          <w:sz w:val="28"/>
          <w:szCs w:val="28"/>
        </w:rPr>
        <w:t xml:space="preserve"> наход</w:t>
      </w:r>
      <w:r w:rsidR="00717114">
        <w:rPr>
          <w:sz w:val="28"/>
          <w:szCs w:val="28"/>
        </w:rPr>
        <w:t>и</w:t>
      </w:r>
      <w:r w:rsidRPr="00396BA0">
        <w:rPr>
          <w:sz w:val="28"/>
          <w:szCs w:val="28"/>
        </w:rPr>
        <w:t>тся в ведомственной собственности (котельные ВРЗ</w:t>
      </w:r>
      <w:r w:rsidR="00717114">
        <w:rPr>
          <w:sz w:val="28"/>
          <w:szCs w:val="28"/>
        </w:rPr>
        <w:t xml:space="preserve">), </w:t>
      </w:r>
      <w:r w:rsidRPr="00396BA0">
        <w:rPr>
          <w:sz w:val="28"/>
          <w:szCs w:val="28"/>
        </w:rPr>
        <w:t>Котельная ЯО 100/6 в федеральной собственности.</w:t>
      </w:r>
      <w:r w:rsidR="000575C7" w:rsidRPr="00396BA0">
        <w:rPr>
          <w:sz w:val="28"/>
          <w:szCs w:val="28"/>
        </w:rPr>
        <w:t xml:space="preserve"> Средний процент износа оборудования составляет</w:t>
      </w:r>
      <w:r w:rsidR="0086740D">
        <w:rPr>
          <w:sz w:val="28"/>
          <w:szCs w:val="28"/>
        </w:rPr>
        <w:t xml:space="preserve"> более 7</w:t>
      </w:r>
      <w:r w:rsidR="003C4256">
        <w:rPr>
          <w:sz w:val="28"/>
          <w:szCs w:val="28"/>
        </w:rPr>
        <w:t>0%</w:t>
      </w:r>
      <w:r w:rsidR="000575C7" w:rsidRPr="00396BA0">
        <w:rPr>
          <w:sz w:val="28"/>
          <w:szCs w:val="28"/>
        </w:rPr>
        <w:t>.</w:t>
      </w:r>
    </w:p>
    <w:p w:rsidR="000575C7" w:rsidRPr="003C4256" w:rsidRDefault="000575C7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Усадебная застройка имеет</w:t>
      </w:r>
      <w:r w:rsidR="001A3DDF">
        <w:rPr>
          <w:sz w:val="28"/>
          <w:szCs w:val="28"/>
        </w:rPr>
        <w:t xml:space="preserve"> индивидуальное газовое и </w:t>
      </w:r>
      <w:r w:rsidRPr="003C4256">
        <w:rPr>
          <w:sz w:val="28"/>
          <w:szCs w:val="28"/>
        </w:rPr>
        <w:t>печное отопление.</w:t>
      </w:r>
    </w:p>
    <w:p w:rsidR="000575C7" w:rsidRPr="003C4256" w:rsidRDefault="000575C7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Для тепло</w:t>
      </w:r>
      <w:r w:rsidR="00F13A8D">
        <w:rPr>
          <w:sz w:val="28"/>
          <w:szCs w:val="28"/>
        </w:rPr>
        <w:t>снабжения современных коттеджей в основном</w:t>
      </w:r>
      <w:r w:rsidRPr="003C4256">
        <w:rPr>
          <w:sz w:val="28"/>
          <w:szCs w:val="28"/>
        </w:rPr>
        <w:t xml:space="preserve"> применяются индивидуальные отопительные котлы, работающие на жидком топливе, природном газе и электроэнергии.</w:t>
      </w:r>
    </w:p>
    <w:p w:rsidR="000575C7" w:rsidRPr="003C4256" w:rsidRDefault="000575C7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Способ прокладки трубопроводов отопления и ГВС - в непроходных каналах и частично-воздушная, на низких и высоких опорах.</w:t>
      </w:r>
    </w:p>
    <w:p w:rsidR="000575C7" w:rsidRPr="003C4256" w:rsidRDefault="00F13A8D" w:rsidP="000575C7">
      <w:pPr>
        <w:spacing w:line="360" w:lineRule="auto"/>
        <w:ind w:firstLine="57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часть котельных</w:t>
      </w:r>
      <w:r w:rsidR="000575C7" w:rsidRPr="003C4256">
        <w:rPr>
          <w:sz w:val="28"/>
          <w:szCs w:val="28"/>
        </w:rPr>
        <w:t xml:space="preserve"> имеет устаревшее оборудование с низким коэффициентом полезного действия, срок эксплуатации которых составляет 15 и более лет. Физический износ основных фондов систем теплоснабжения составляет </w:t>
      </w:r>
      <w:r w:rsidR="003C4256">
        <w:rPr>
          <w:sz w:val="28"/>
          <w:szCs w:val="28"/>
        </w:rPr>
        <w:t xml:space="preserve">более </w:t>
      </w:r>
      <w:r w:rsidR="000575C7" w:rsidRPr="003C4256">
        <w:rPr>
          <w:sz w:val="28"/>
          <w:szCs w:val="28"/>
        </w:rPr>
        <w:t>45 процентов, часть источников теплоснабжения выработали свой ресурс и требуют замены. Средний износ</w:t>
      </w:r>
      <w:r w:rsidR="003C4256" w:rsidRPr="003C4256">
        <w:rPr>
          <w:sz w:val="28"/>
          <w:szCs w:val="28"/>
        </w:rPr>
        <w:t xml:space="preserve"> тепловых сетей составляет более 50%.</w:t>
      </w:r>
    </w:p>
    <w:p w:rsidR="000575C7" w:rsidRPr="003C4256" w:rsidRDefault="000575C7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Из-за ограниченности финансовых ресурсов, необходимых для восстановления основных фондов, обновления оборудования котельных установок, замены ветхих тепловых сетей, не обеспечивается устойчивая подача тепловых ресурсов потребителям, не достигаются ресурсосберегающие и экологические эффекты.</w:t>
      </w:r>
    </w:p>
    <w:p w:rsidR="000575C7" w:rsidRPr="003C4256" w:rsidRDefault="000575C7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Для большинства котельных ООО «Смоленскрегионтеплоэнерго» характерны одинаковые недостатки:</w:t>
      </w:r>
    </w:p>
    <w:p w:rsidR="000575C7" w:rsidRPr="003C4256" w:rsidRDefault="000575C7" w:rsidP="000575C7">
      <w:pPr>
        <w:spacing w:line="360" w:lineRule="auto"/>
        <w:ind w:firstLine="578"/>
        <w:jc w:val="both"/>
        <w:rPr>
          <w:sz w:val="28"/>
          <w:szCs w:val="28"/>
        </w:rPr>
      </w:pPr>
      <w:r w:rsidRPr="003C4256">
        <w:rPr>
          <w:sz w:val="28"/>
          <w:szCs w:val="28"/>
        </w:rPr>
        <w:lastRenderedPageBreak/>
        <w:t>Установленная мощность оборудования котельных значительно превышает присоединенную нагрузку даже в периоды максимума зимнего потребления. Следствием этого являются большие удельные расходы электроэнергии на выработку тепловой энергии, тепла на собственные нужды котельной, оплату труда, расходов на ремонт, амортизацию, топливо и др.</w:t>
      </w:r>
    </w:p>
    <w:p w:rsidR="000575C7" w:rsidRPr="003C4256" w:rsidRDefault="000575C7" w:rsidP="005A1F44">
      <w:pPr>
        <w:spacing w:line="360" w:lineRule="auto"/>
        <w:ind w:firstLine="578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Потери тепла в тепловых сетях значительно превышают нормативные. Основными причинами завышенных потерь тепла, являются:</w:t>
      </w:r>
    </w:p>
    <w:p w:rsidR="000575C7" w:rsidRPr="003C4256" w:rsidRDefault="000575C7" w:rsidP="000575C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истечение срока эксплуатации тепловых сетей (более 25 лет) и, соответственно, высокий износ;</w:t>
      </w:r>
    </w:p>
    <w:p w:rsidR="000575C7" w:rsidRPr="003C4256" w:rsidRDefault="000575C7" w:rsidP="000575C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3C4256">
        <w:rPr>
          <w:sz w:val="28"/>
          <w:szCs w:val="28"/>
        </w:rPr>
        <w:t>низкое качество либо отсутствие тепловой изоляции - нарушение технологии при прокладке сетей (некачественное нанесение антикоррозийного покрытия и обработка стыков, отсутствие песчаной подсыпки в траншеях);</w:t>
      </w:r>
      <w:r w:rsidR="003C4256">
        <w:rPr>
          <w:sz w:val="28"/>
          <w:szCs w:val="28"/>
        </w:rPr>
        <w:t xml:space="preserve"> </w:t>
      </w:r>
      <w:r w:rsidRPr="003C4256">
        <w:rPr>
          <w:sz w:val="28"/>
          <w:szCs w:val="28"/>
        </w:rPr>
        <w:t>отсутствие своевременности проведения ремонтных работ, связанное с недостатком</w:t>
      </w:r>
      <w:r w:rsidR="003C4256">
        <w:rPr>
          <w:sz w:val="28"/>
          <w:szCs w:val="28"/>
        </w:rPr>
        <w:t xml:space="preserve"> </w:t>
      </w:r>
      <w:r w:rsidRPr="003C4256">
        <w:rPr>
          <w:sz w:val="28"/>
          <w:szCs w:val="28"/>
        </w:rPr>
        <w:t>финансирования.</w:t>
      </w:r>
    </w:p>
    <w:p w:rsidR="00D97E17" w:rsidRPr="003C4256" w:rsidRDefault="00D97E17" w:rsidP="00D97E17">
      <w:pPr>
        <w:spacing w:line="360" w:lineRule="auto"/>
        <w:ind w:firstLine="360"/>
        <w:jc w:val="both"/>
        <w:rPr>
          <w:sz w:val="28"/>
          <w:szCs w:val="28"/>
        </w:rPr>
        <w:sectPr w:rsidR="00D97E17" w:rsidRPr="003C4256" w:rsidSect="00F13A8D">
          <w:footerReference w:type="even" r:id="rId10"/>
          <w:footerReference w:type="default" r:id="rId11"/>
          <w:pgSz w:w="11906" w:h="16838"/>
          <w:pgMar w:top="1134" w:right="1286" w:bottom="1134" w:left="851" w:header="709" w:footer="709" w:gutter="0"/>
          <w:cols w:space="708"/>
          <w:titlePg/>
          <w:docGrid w:linePitch="360"/>
        </w:sectPr>
      </w:pPr>
    </w:p>
    <w:p w:rsidR="00CC05BB" w:rsidRDefault="00CC05BB" w:rsidP="00CC05B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b/>
          <w:sz w:val="28"/>
        </w:rPr>
      </w:pPr>
      <w:r w:rsidRPr="003C4256">
        <w:rPr>
          <w:rFonts w:cs="Arial"/>
          <w:b/>
          <w:sz w:val="28"/>
        </w:rPr>
        <w:lastRenderedPageBreak/>
        <w:t>Основные данные по котельным, находящимся в собственности/аренде ООО «Смоленскрегионтеплоэнерго»</w:t>
      </w:r>
    </w:p>
    <w:p w:rsidR="004F08CA" w:rsidRPr="003C4256" w:rsidRDefault="004F08CA" w:rsidP="00CC05B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2013 г.</w:t>
      </w:r>
    </w:p>
    <w:tbl>
      <w:tblPr>
        <w:tblW w:w="0" w:type="auto"/>
        <w:tblInd w:w="93" w:type="dxa"/>
        <w:tblLook w:val="0000" w:firstRow="0" w:lastRow="0" w:firstColumn="0" w:lastColumn="0" w:noHBand="0" w:noVBand="0"/>
      </w:tblPr>
      <w:tblGrid>
        <w:gridCol w:w="611"/>
        <w:gridCol w:w="1295"/>
        <w:gridCol w:w="806"/>
        <w:gridCol w:w="662"/>
        <w:gridCol w:w="1008"/>
        <w:gridCol w:w="609"/>
        <w:gridCol w:w="636"/>
        <w:gridCol w:w="543"/>
        <w:gridCol w:w="579"/>
        <w:gridCol w:w="935"/>
        <w:gridCol w:w="1029"/>
        <w:gridCol w:w="980"/>
        <w:gridCol w:w="1392"/>
        <w:gridCol w:w="806"/>
        <w:gridCol w:w="686"/>
        <w:gridCol w:w="527"/>
        <w:gridCol w:w="607"/>
        <w:gridCol w:w="480"/>
        <w:gridCol w:w="502"/>
      </w:tblGrid>
      <w:tr w:rsidR="00CC05BB" w:rsidRPr="00A27548" w:rsidTr="00E302F3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Источник теплоснабжения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Балансо-</w:t>
            </w:r>
            <w:r w:rsidRPr="00A27548">
              <w:rPr>
                <w:b/>
                <w:bCs/>
                <w:sz w:val="16"/>
                <w:szCs w:val="16"/>
              </w:rPr>
              <w:br/>
              <w:t>держатель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 xml:space="preserve">Год </w:t>
            </w:r>
            <w:r w:rsidRPr="00A27548">
              <w:rPr>
                <w:b/>
                <w:bCs/>
                <w:sz w:val="16"/>
                <w:szCs w:val="16"/>
              </w:rPr>
              <w:br/>
              <w:t>ввода в эксплуа</w:t>
            </w:r>
            <w:r w:rsidRPr="00A27548">
              <w:rPr>
                <w:b/>
                <w:bCs/>
                <w:sz w:val="16"/>
                <w:szCs w:val="16"/>
              </w:rPr>
              <w:br/>
              <w:t>тацию котлов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Тип котлов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Кол-во котлов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Кол-во котлов в резерве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Кол-во ЦТП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Длина сетей в 2-ух трубном исчислении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Длина сетей потребителей в 2-ух трубном исчислении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Вид топлива (основное/резервное)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 xml:space="preserve">Год </w:t>
            </w:r>
            <w:r w:rsidRPr="00A27548">
              <w:rPr>
                <w:b/>
                <w:bCs/>
                <w:sz w:val="16"/>
                <w:szCs w:val="16"/>
              </w:rPr>
              <w:br/>
              <w:t>ввода в эксплуа-</w:t>
            </w:r>
            <w:r w:rsidRPr="00A27548">
              <w:rPr>
                <w:b/>
                <w:bCs/>
                <w:sz w:val="16"/>
                <w:szCs w:val="16"/>
              </w:rPr>
              <w:br/>
              <w:t>тацию</w:t>
            </w:r>
            <w:r w:rsidRPr="00A27548">
              <w:rPr>
                <w:b/>
                <w:bCs/>
                <w:sz w:val="16"/>
                <w:szCs w:val="16"/>
              </w:rPr>
              <w:br/>
              <w:t>котельной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Нагрузка котельной Гкал/час</w:t>
            </w:r>
          </w:p>
        </w:tc>
      </w:tr>
      <w:tr w:rsidR="00CC05BB" w:rsidRPr="00A27548" w:rsidTr="00E302F3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из них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Установ</w:t>
            </w:r>
            <w:r w:rsidRPr="00A27548">
              <w:rPr>
                <w:b/>
                <w:bCs/>
                <w:sz w:val="16"/>
                <w:szCs w:val="16"/>
              </w:rPr>
              <w:br/>
              <w:t>ленная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Подключенная</w:t>
            </w:r>
          </w:p>
        </w:tc>
      </w:tr>
      <w:tr w:rsidR="00CC05BB" w:rsidRPr="00A27548" w:rsidTr="00E302F3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собственных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арендованных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CC05BB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CC05BB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Отопл.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ГВС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вент.</w:t>
            </w:r>
          </w:p>
        </w:tc>
      </w:tr>
      <w:tr w:rsidR="00CC05BB" w:rsidRPr="00A27548" w:rsidTr="00E302F3">
        <w:trPr>
          <w:trHeight w:val="330"/>
        </w:trPr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г. Рославль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CC05BB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C05BB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2754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12-й микрорайон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1998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4190,5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4190,5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108,00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1969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12,50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CC05BB" w:rsidRDefault="00CC05BB" w:rsidP="00E302F3">
            <w:pPr>
              <w:jc w:val="center"/>
              <w:rPr>
                <w:sz w:val="16"/>
                <w:szCs w:val="16"/>
              </w:rPr>
            </w:pPr>
            <w:r w:rsidRPr="00CC05BB">
              <w:rPr>
                <w:sz w:val="16"/>
                <w:szCs w:val="16"/>
              </w:rPr>
              <w:t>6,32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5,69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0,63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1999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2000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2001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1989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ТВГ-1,5</w:t>
            </w:r>
          </w:p>
        </w:tc>
        <w:tc>
          <w:tcPr>
            <w:tcW w:w="5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</w:t>
            </w: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Ул. Урицкого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1999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1607,5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1412,5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195,00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570,00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1969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5,00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3,40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3,40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2001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2004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2005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Ул. Товарная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1996</w:t>
            </w:r>
          </w:p>
        </w:tc>
        <w:tc>
          <w:tcPr>
            <w:tcW w:w="8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6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1863,5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1863,5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371,50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1978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6,00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3,42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3,28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0,14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1998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2001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2002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2005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2007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ул.Пушкина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1990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1176,0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1176,0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1976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4,00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1,14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1,14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1994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1996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2003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6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162-квартал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КВГМ-3,48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3279,4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3155,4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124,00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297,00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7,15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7,15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8-ая школа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1992, 1997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КВТС-0,5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97,0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97,0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0,32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0,32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85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Ул. Красина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1986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2792,3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2584,3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208,00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321,00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1976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7,95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3,81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3,31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0,50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8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2003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40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ТВГ-1,5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МЗК-7А-7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1983, 1987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Е-1/9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6-я школа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1989, 2007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52,0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52,0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0,36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0,36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3-я школа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52,0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52,0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0,14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0,14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315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Ул. Свердлова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1994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2434,0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2367,0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67,00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216,00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1989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4,00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2,28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2,21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0,07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6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6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Ул. Загородная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1992, 1999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A27548">
              <w:rPr>
                <w:sz w:val="16"/>
                <w:szCs w:val="16"/>
              </w:rPr>
              <w:t>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0,24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7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Тубдиспансер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1998, 1999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244,0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244,00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1980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A27548">
              <w:rPr>
                <w:sz w:val="16"/>
                <w:szCs w:val="16"/>
              </w:rPr>
              <w:t>,78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0,29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0,13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0,16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УНИВЕРСАЛ-6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Ул. Пайтерова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1994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1293,8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1197,4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96,4</w:t>
            </w:r>
            <w:r w:rsidRPr="00A27548">
              <w:rPr>
                <w:sz w:val="16"/>
                <w:szCs w:val="16"/>
              </w:rPr>
              <w:br/>
              <w:t>неучтенные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202,50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1994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3,00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1,73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1,73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 w:rsidRPr="00A27548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 xml:space="preserve"> Ул. К. Маркса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СРТЭ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КЧМ-5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35,0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35,0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1997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0,25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0,27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0,27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0,00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7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КЧМ-5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4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КЧМ-5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п/я 100-6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муницип.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1978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Энергия-5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868,0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488,0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380,00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889,00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1,57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1,44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55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Рославль ЦРБ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муницип.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1067,0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1067,00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газ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1997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7,00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1,75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1,57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0,18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 </w:t>
            </w:r>
          </w:p>
        </w:tc>
      </w:tr>
      <w:tr w:rsidR="00CC05BB" w:rsidRPr="00A27548" w:rsidTr="00E302F3">
        <w:trPr>
          <w:trHeight w:val="240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4</w:t>
            </w: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  <w:tr w:rsidR="00CC05BB" w:rsidRPr="00A27548" w:rsidTr="00E302F3">
        <w:trPr>
          <w:trHeight w:val="225"/>
        </w:trPr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2006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КВТС-1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5BB" w:rsidRPr="00A27548" w:rsidRDefault="00CC05BB" w:rsidP="00E302F3">
            <w:pPr>
              <w:jc w:val="center"/>
              <w:rPr>
                <w:sz w:val="16"/>
                <w:szCs w:val="16"/>
              </w:rPr>
            </w:pPr>
            <w:r w:rsidRPr="00A27548">
              <w:rPr>
                <w:sz w:val="16"/>
                <w:szCs w:val="16"/>
              </w:rPr>
              <w:t>1</w:t>
            </w: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05BB" w:rsidRPr="00A27548" w:rsidRDefault="00CC05BB" w:rsidP="00E302F3">
            <w:pPr>
              <w:rPr>
                <w:sz w:val="16"/>
                <w:szCs w:val="16"/>
              </w:rPr>
            </w:pPr>
          </w:p>
        </w:tc>
      </w:tr>
    </w:tbl>
    <w:p w:rsidR="00CC05BB" w:rsidRPr="00A143FA" w:rsidRDefault="00CC05BB" w:rsidP="00CC05BB">
      <w:pPr>
        <w:spacing w:line="360" w:lineRule="auto"/>
        <w:jc w:val="center"/>
        <w:rPr>
          <w:b/>
          <w:sz w:val="28"/>
          <w:szCs w:val="28"/>
        </w:rPr>
      </w:pPr>
    </w:p>
    <w:p w:rsidR="00E2595D" w:rsidRDefault="00E2595D" w:rsidP="00F509E5">
      <w:pPr>
        <w:spacing w:line="360" w:lineRule="auto"/>
        <w:jc w:val="center"/>
        <w:rPr>
          <w:b/>
          <w:sz w:val="28"/>
          <w:szCs w:val="28"/>
        </w:rPr>
      </w:pPr>
    </w:p>
    <w:p w:rsidR="000A5492" w:rsidRDefault="000A5492" w:rsidP="00F509E5">
      <w:pPr>
        <w:spacing w:line="360" w:lineRule="auto"/>
        <w:jc w:val="center"/>
        <w:rPr>
          <w:b/>
          <w:sz w:val="28"/>
          <w:szCs w:val="28"/>
        </w:rPr>
      </w:pPr>
    </w:p>
    <w:p w:rsidR="000A5492" w:rsidRDefault="000A5492" w:rsidP="00F509E5">
      <w:pPr>
        <w:spacing w:line="360" w:lineRule="auto"/>
        <w:jc w:val="center"/>
        <w:rPr>
          <w:b/>
          <w:sz w:val="28"/>
          <w:szCs w:val="28"/>
        </w:rPr>
      </w:pPr>
      <w:bookmarkStart w:id="17" w:name="_GoBack"/>
      <w:bookmarkEnd w:id="17"/>
    </w:p>
    <w:tbl>
      <w:tblPr>
        <w:tblW w:w="1835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431"/>
        <w:gridCol w:w="2836"/>
        <w:gridCol w:w="1560"/>
        <w:gridCol w:w="1984"/>
        <w:gridCol w:w="1418"/>
        <w:gridCol w:w="1984"/>
        <w:gridCol w:w="1417"/>
        <w:gridCol w:w="242"/>
        <w:gridCol w:w="3479"/>
      </w:tblGrid>
      <w:tr w:rsidR="000A5492" w:rsidTr="000A5492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 w:rsidP="000A54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Баланс тепловой энергии на котельных на 2024 год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2"/>
          <w:wAfter w:w="3721" w:type="dxa"/>
          <w:trHeight w:val="540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юридического лица, в собственности/аренде у которого находится источник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Полезный отпуск тепловой энергии потребителям, Гкал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Нормативные  технологические потери в тепловых сетях теплоснабжающей организации, Гкал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Отпуск тепловой энергии в сеть, Гкал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 тепловой энергии на собственные нужды, Гкал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Выработка тепловой энергии, Гкал </w:t>
            </w: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1, ул. Республиканская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13 570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15 821</w:t>
            </w: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2, ул. Урицкого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5 378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6 278</w:t>
            </w: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3, ул. Товарная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5 688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4, ул. Пушкина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2 489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5, 163 квартал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1 271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15 658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6, пер. Братский (8-я школа)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796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7, ул. Красина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5 383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9, 6-я школа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10, пл. Горького (3-я школа)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11, ул. Свердлова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5 360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12, ул. Загородная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13, ул. Пайтерова (Тубдиспансер)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14, ул. Пайтерова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3 777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17, ул. К. Маркса, 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665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32, ул. Мичурина, 196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122 475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34 549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157 024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7 656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164 680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ОАО "Рославльский ВРЗ"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ОАО "Рославльский ВРЗ"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63 640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63 640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65 701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30, ул. Чехова, ЯО-100/6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4 364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8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"Смоленскрегионтеплоэнерго"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31, пер. 4-й Красноармейский, 6А, ЦРБ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5 908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6 074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5492" w:rsidTr="000A5492">
        <w:tblPrEx>
          <w:tblCellMar>
            <w:top w:w="0" w:type="dxa"/>
            <w:bottom w:w="0" w:type="dxa"/>
          </w:tblCellMar>
        </w:tblPrEx>
        <w:trPr>
          <w:gridAfter w:val="1"/>
          <w:wAfter w:w="3479" w:type="dxa"/>
          <w:trHeight w:val="178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250 168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43 300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293 468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304 877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0A5492" w:rsidRDefault="000A549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620DF" w:rsidRPr="00A143FA" w:rsidRDefault="009620DF" w:rsidP="00F509E5">
      <w:pPr>
        <w:spacing w:line="360" w:lineRule="auto"/>
        <w:jc w:val="center"/>
        <w:rPr>
          <w:b/>
          <w:sz w:val="28"/>
          <w:szCs w:val="28"/>
        </w:rPr>
      </w:pPr>
    </w:p>
    <w:p w:rsidR="000A327C" w:rsidRPr="00A143FA" w:rsidRDefault="000A327C" w:rsidP="003136EA">
      <w:pPr>
        <w:spacing w:line="360" w:lineRule="auto"/>
        <w:jc w:val="center"/>
        <w:rPr>
          <w:b/>
          <w:sz w:val="28"/>
          <w:szCs w:val="28"/>
        </w:rPr>
        <w:sectPr w:rsidR="000A327C" w:rsidRPr="00A143FA" w:rsidSect="000A327C">
          <w:pgSz w:w="16838" w:h="11906" w:orient="landscape"/>
          <w:pgMar w:top="1287" w:right="1134" w:bottom="851" w:left="1134" w:header="709" w:footer="709" w:gutter="0"/>
          <w:cols w:space="708"/>
          <w:docGrid w:linePitch="360"/>
        </w:sectPr>
      </w:pPr>
    </w:p>
    <w:p w:rsidR="003136EA" w:rsidRPr="00A143FA" w:rsidRDefault="00085EAF" w:rsidP="000A327C">
      <w:pPr>
        <w:spacing w:line="360" w:lineRule="auto"/>
        <w:ind w:firstLine="708"/>
        <w:jc w:val="both"/>
        <w:rPr>
          <w:sz w:val="28"/>
          <w:szCs w:val="28"/>
        </w:rPr>
      </w:pPr>
      <w:r w:rsidRPr="00A143FA">
        <w:rPr>
          <w:sz w:val="28"/>
          <w:szCs w:val="28"/>
        </w:rPr>
        <w:lastRenderedPageBreak/>
        <w:t>На территории поселения также действуют ряд ведомственных, федеральных и муниципальных котельных, отпускающих тепловую энергию как на собственные нужды предприятий, так и</w:t>
      </w:r>
      <w:r w:rsidR="000A327C" w:rsidRPr="00A143FA">
        <w:rPr>
          <w:sz w:val="28"/>
          <w:szCs w:val="28"/>
        </w:rPr>
        <w:t xml:space="preserve"> отпускающих тепловую энергию на сторону.</w:t>
      </w:r>
    </w:p>
    <w:p w:rsidR="00467808" w:rsidRDefault="001C7184" w:rsidP="00D8448A">
      <w:pPr>
        <w:spacing w:line="360" w:lineRule="auto"/>
        <w:ind w:firstLine="708"/>
        <w:jc w:val="both"/>
        <w:rPr>
          <w:sz w:val="28"/>
          <w:szCs w:val="28"/>
        </w:rPr>
      </w:pPr>
      <w:r w:rsidRPr="001C7184">
        <w:rPr>
          <w:sz w:val="28"/>
          <w:szCs w:val="28"/>
        </w:rPr>
        <w:t xml:space="preserve">Котельная </w:t>
      </w:r>
      <w:r>
        <w:rPr>
          <w:sz w:val="28"/>
          <w:szCs w:val="28"/>
        </w:rPr>
        <w:t>ГУП ЯО 100/6 является производственно-отопительной и о</w:t>
      </w:r>
      <w:r w:rsidR="00DB4381">
        <w:rPr>
          <w:sz w:val="28"/>
          <w:szCs w:val="28"/>
        </w:rPr>
        <w:t>т</w:t>
      </w:r>
      <w:r>
        <w:rPr>
          <w:sz w:val="28"/>
          <w:szCs w:val="28"/>
        </w:rPr>
        <w:t>пускает тепловую энергию на отопление и ГВС общежитий, административных зданий и столовой, а также пар на технологию.</w:t>
      </w:r>
    </w:p>
    <w:p w:rsidR="00AD73DB" w:rsidRDefault="00DB4381" w:rsidP="00AD73DB">
      <w:pPr>
        <w:spacing w:line="360" w:lineRule="auto"/>
        <w:ind w:firstLine="708"/>
        <w:jc w:val="both"/>
      </w:pPr>
      <w:r>
        <w:rPr>
          <w:sz w:val="28"/>
          <w:szCs w:val="28"/>
        </w:rPr>
        <w:t>Котельная ОАО «Рославльский ВРЗ» является производственно-отопительной</w:t>
      </w:r>
      <w:r w:rsidRPr="00DB4381">
        <w:rPr>
          <w:sz w:val="28"/>
          <w:szCs w:val="28"/>
        </w:rPr>
        <w:t xml:space="preserve"> </w:t>
      </w:r>
      <w:r>
        <w:rPr>
          <w:sz w:val="28"/>
          <w:szCs w:val="28"/>
        </w:rPr>
        <w:t>и про</w:t>
      </w:r>
      <w:r w:rsidR="00EB1D77">
        <w:rPr>
          <w:sz w:val="28"/>
          <w:szCs w:val="28"/>
        </w:rPr>
        <w:t>д</w:t>
      </w:r>
      <w:r>
        <w:rPr>
          <w:sz w:val="28"/>
          <w:szCs w:val="28"/>
        </w:rPr>
        <w:t xml:space="preserve">ает тепловую энергию в горячей воде ООО «Смоленскрегионтеплоэнерго», а также отпускает тепловую энергию на </w:t>
      </w:r>
      <w:r w:rsidR="00AD73DB">
        <w:rPr>
          <w:sz w:val="28"/>
          <w:szCs w:val="28"/>
        </w:rPr>
        <w:t>технологию.</w:t>
      </w:r>
    </w:p>
    <w:p w:rsidR="00AD73DB" w:rsidRPr="00AD73DB" w:rsidRDefault="00AD73DB" w:rsidP="00AD73DB"/>
    <w:sectPr w:rsidR="00AD73DB" w:rsidRPr="00AD73DB" w:rsidSect="000A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2F2" w:rsidRDefault="008232F2">
      <w:r>
        <w:separator/>
      </w:r>
    </w:p>
  </w:endnote>
  <w:endnote w:type="continuationSeparator" w:id="0">
    <w:p w:rsidR="008232F2" w:rsidRDefault="0082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D" w:rsidRDefault="004A508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5492">
      <w:rPr>
        <w:noProof/>
      </w:rPr>
      <w:t>4</w:t>
    </w:r>
    <w:r>
      <w:rPr>
        <w:noProof/>
      </w:rPr>
      <w:fldChar w:fldCharType="end"/>
    </w:r>
  </w:p>
  <w:p w:rsidR="004A508D" w:rsidRDefault="004A508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D" w:rsidRDefault="004A508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5492">
      <w:rPr>
        <w:noProof/>
      </w:rPr>
      <w:t>5</w:t>
    </w:r>
    <w:r>
      <w:rPr>
        <w:noProof/>
      </w:rPr>
      <w:fldChar w:fldCharType="end"/>
    </w:r>
  </w:p>
  <w:p w:rsidR="004A508D" w:rsidRDefault="004A508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D" w:rsidRDefault="004A508D" w:rsidP="001C5C62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A508D" w:rsidRDefault="004A508D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8D" w:rsidRDefault="004A508D" w:rsidP="001C5C62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A5492">
      <w:rPr>
        <w:rStyle w:val="ad"/>
        <w:noProof/>
      </w:rPr>
      <w:t>12</w:t>
    </w:r>
    <w:r>
      <w:rPr>
        <w:rStyle w:val="ad"/>
      </w:rPr>
      <w:fldChar w:fldCharType="end"/>
    </w:r>
  </w:p>
  <w:p w:rsidR="004A508D" w:rsidRDefault="004A50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2F2" w:rsidRDefault="008232F2">
      <w:r>
        <w:separator/>
      </w:r>
    </w:p>
  </w:footnote>
  <w:footnote w:type="continuationSeparator" w:id="0">
    <w:p w:rsidR="008232F2" w:rsidRDefault="0082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13BD5"/>
    <w:multiLevelType w:val="hybridMultilevel"/>
    <w:tmpl w:val="2F8C5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040ED"/>
    <w:multiLevelType w:val="multilevel"/>
    <w:tmpl w:val="A894E1F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426B4286"/>
    <w:multiLevelType w:val="multilevel"/>
    <w:tmpl w:val="DCDEAF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84"/>
        </w:tabs>
        <w:ind w:left="21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45CD0B10"/>
    <w:multiLevelType w:val="hybridMultilevel"/>
    <w:tmpl w:val="1A3024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E425D5E"/>
    <w:multiLevelType w:val="hybridMultilevel"/>
    <w:tmpl w:val="3BA6A09A"/>
    <w:lvl w:ilvl="0" w:tplc="FF3E73CA">
      <w:start w:val="1"/>
      <w:numFmt w:val="decimal"/>
      <w:lvlText w:val="%1"/>
      <w:lvlJc w:val="left"/>
      <w:pPr>
        <w:tabs>
          <w:tab w:val="num" w:pos="2670"/>
        </w:tabs>
        <w:ind w:left="2670" w:hanging="159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C610BF0"/>
    <w:multiLevelType w:val="hybridMultilevel"/>
    <w:tmpl w:val="5616F44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A31"/>
    <w:rsid w:val="00004530"/>
    <w:rsid w:val="00004E09"/>
    <w:rsid w:val="00010439"/>
    <w:rsid w:val="00011789"/>
    <w:rsid w:val="00012675"/>
    <w:rsid w:val="00015A57"/>
    <w:rsid w:val="00015C35"/>
    <w:rsid w:val="00026A6E"/>
    <w:rsid w:val="000342A8"/>
    <w:rsid w:val="00035AA6"/>
    <w:rsid w:val="0005509D"/>
    <w:rsid w:val="000575C7"/>
    <w:rsid w:val="000651D8"/>
    <w:rsid w:val="00085EAF"/>
    <w:rsid w:val="000A327C"/>
    <w:rsid w:val="000A5492"/>
    <w:rsid w:val="000B3781"/>
    <w:rsid w:val="000C0DFC"/>
    <w:rsid w:val="000E0C6D"/>
    <w:rsid w:val="000E6655"/>
    <w:rsid w:val="000F1766"/>
    <w:rsid w:val="000F4FF7"/>
    <w:rsid w:val="000F5167"/>
    <w:rsid w:val="001122A2"/>
    <w:rsid w:val="00133CF1"/>
    <w:rsid w:val="001419C8"/>
    <w:rsid w:val="00194EEC"/>
    <w:rsid w:val="001A3CFF"/>
    <w:rsid w:val="001A3DDF"/>
    <w:rsid w:val="001B277A"/>
    <w:rsid w:val="001B3E77"/>
    <w:rsid w:val="001C5C62"/>
    <w:rsid w:val="001C7184"/>
    <w:rsid w:val="001E6D37"/>
    <w:rsid w:val="00200548"/>
    <w:rsid w:val="00226954"/>
    <w:rsid w:val="00246697"/>
    <w:rsid w:val="0028469F"/>
    <w:rsid w:val="00291CCF"/>
    <w:rsid w:val="0029512C"/>
    <w:rsid w:val="002959AF"/>
    <w:rsid w:val="002A2BBA"/>
    <w:rsid w:val="002A32E5"/>
    <w:rsid w:val="002D34F5"/>
    <w:rsid w:val="002E3A56"/>
    <w:rsid w:val="00300AC6"/>
    <w:rsid w:val="00301F85"/>
    <w:rsid w:val="00302671"/>
    <w:rsid w:val="00305C36"/>
    <w:rsid w:val="0031081B"/>
    <w:rsid w:val="003136EA"/>
    <w:rsid w:val="003169AF"/>
    <w:rsid w:val="00324F20"/>
    <w:rsid w:val="00340E12"/>
    <w:rsid w:val="00344A31"/>
    <w:rsid w:val="0034508E"/>
    <w:rsid w:val="00350BA8"/>
    <w:rsid w:val="00352D5D"/>
    <w:rsid w:val="00357D88"/>
    <w:rsid w:val="00361ACF"/>
    <w:rsid w:val="0039092D"/>
    <w:rsid w:val="00396BA0"/>
    <w:rsid w:val="003B5A6C"/>
    <w:rsid w:val="003B6E7C"/>
    <w:rsid w:val="003C0EA0"/>
    <w:rsid w:val="003C1D0B"/>
    <w:rsid w:val="003C2A82"/>
    <w:rsid w:val="003C4256"/>
    <w:rsid w:val="003E1B93"/>
    <w:rsid w:val="00403A49"/>
    <w:rsid w:val="0040443B"/>
    <w:rsid w:val="00405738"/>
    <w:rsid w:val="004057BF"/>
    <w:rsid w:val="0041240B"/>
    <w:rsid w:val="00420EEB"/>
    <w:rsid w:val="004210D3"/>
    <w:rsid w:val="0042111E"/>
    <w:rsid w:val="00421241"/>
    <w:rsid w:val="00426A6B"/>
    <w:rsid w:val="00450E21"/>
    <w:rsid w:val="0045318B"/>
    <w:rsid w:val="00467808"/>
    <w:rsid w:val="004731B4"/>
    <w:rsid w:val="0048053B"/>
    <w:rsid w:val="00483D86"/>
    <w:rsid w:val="00490BB3"/>
    <w:rsid w:val="00491D25"/>
    <w:rsid w:val="004A0636"/>
    <w:rsid w:val="004A12E7"/>
    <w:rsid w:val="004A508D"/>
    <w:rsid w:val="004B76AC"/>
    <w:rsid w:val="004F08CA"/>
    <w:rsid w:val="004F6457"/>
    <w:rsid w:val="00503552"/>
    <w:rsid w:val="00523044"/>
    <w:rsid w:val="00554B02"/>
    <w:rsid w:val="005669EF"/>
    <w:rsid w:val="005A1F44"/>
    <w:rsid w:val="005A6D15"/>
    <w:rsid w:val="005D1F54"/>
    <w:rsid w:val="005D2E37"/>
    <w:rsid w:val="005F3C74"/>
    <w:rsid w:val="0060024A"/>
    <w:rsid w:val="00600612"/>
    <w:rsid w:val="00610C17"/>
    <w:rsid w:val="0061369A"/>
    <w:rsid w:val="006216E0"/>
    <w:rsid w:val="006435F1"/>
    <w:rsid w:val="00655781"/>
    <w:rsid w:val="00660A52"/>
    <w:rsid w:val="00661446"/>
    <w:rsid w:val="00664C8C"/>
    <w:rsid w:val="00671ECB"/>
    <w:rsid w:val="00675B7F"/>
    <w:rsid w:val="00685A22"/>
    <w:rsid w:val="00686F05"/>
    <w:rsid w:val="006872E2"/>
    <w:rsid w:val="00690FE0"/>
    <w:rsid w:val="006915F3"/>
    <w:rsid w:val="006C4099"/>
    <w:rsid w:val="006E0FE2"/>
    <w:rsid w:val="006E6DF4"/>
    <w:rsid w:val="006F782E"/>
    <w:rsid w:val="00717114"/>
    <w:rsid w:val="00726B32"/>
    <w:rsid w:val="0072739C"/>
    <w:rsid w:val="00732922"/>
    <w:rsid w:val="00743289"/>
    <w:rsid w:val="0075443F"/>
    <w:rsid w:val="007634EF"/>
    <w:rsid w:val="0076370E"/>
    <w:rsid w:val="0078385A"/>
    <w:rsid w:val="007A14C3"/>
    <w:rsid w:val="007A7838"/>
    <w:rsid w:val="007B6184"/>
    <w:rsid w:val="007C3330"/>
    <w:rsid w:val="007E3BDE"/>
    <w:rsid w:val="007F59BB"/>
    <w:rsid w:val="00801CFA"/>
    <w:rsid w:val="00801D6D"/>
    <w:rsid w:val="008050A1"/>
    <w:rsid w:val="00807200"/>
    <w:rsid w:val="008232F2"/>
    <w:rsid w:val="00826B53"/>
    <w:rsid w:val="008453EA"/>
    <w:rsid w:val="008618E3"/>
    <w:rsid w:val="0086740D"/>
    <w:rsid w:val="0087378A"/>
    <w:rsid w:val="00886AF0"/>
    <w:rsid w:val="0089306D"/>
    <w:rsid w:val="008A6444"/>
    <w:rsid w:val="008A7DE8"/>
    <w:rsid w:val="008B3332"/>
    <w:rsid w:val="008B4F82"/>
    <w:rsid w:val="008C3E90"/>
    <w:rsid w:val="008C6841"/>
    <w:rsid w:val="008D4F43"/>
    <w:rsid w:val="008E7208"/>
    <w:rsid w:val="0092276F"/>
    <w:rsid w:val="00936A1C"/>
    <w:rsid w:val="0094293B"/>
    <w:rsid w:val="009542F6"/>
    <w:rsid w:val="009608CF"/>
    <w:rsid w:val="00960F74"/>
    <w:rsid w:val="009620DF"/>
    <w:rsid w:val="00964044"/>
    <w:rsid w:val="009763FA"/>
    <w:rsid w:val="00977398"/>
    <w:rsid w:val="009963C8"/>
    <w:rsid w:val="009A3A3E"/>
    <w:rsid w:val="009A7C1B"/>
    <w:rsid w:val="009B055B"/>
    <w:rsid w:val="009B12F3"/>
    <w:rsid w:val="009C040B"/>
    <w:rsid w:val="009C4C9A"/>
    <w:rsid w:val="009C6F6B"/>
    <w:rsid w:val="009D12FF"/>
    <w:rsid w:val="009D2147"/>
    <w:rsid w:val="009D2D9F"/>
    <w:rsid w:val="009D7AE6"/>
    <w:rsid w:val="009E49BA"/>
    <w:rsid w:val="00A01813"/>
    <w:rsid w:val="00A02AFD"/>
    <w:rsid w:val="00A04F1F"/>
    <w:rsid w:val="00A143FA"/>
    <w:rsid w:val="00A160C1"/>
    <w:rsid w:val="00A17082"/>
    <w:rsid w:val="00A17863"/>
    <w:rsid w:val="00A20712"/>
    <w:rsid w:val="00A27548"/>
    <w:rsid w:val="00A439AC"/>
    <w:rsid w:val="00A54814"/>
    <w:rsid w:val="00A7324B"/>
    <w:rsid w:val="00A804B3"/>
    <w:rsid w:val="00A8206A"/>
    <w:rsid w:val="00AA0C92"/>
    <w:rsid w:val="00AA158F"/>
    <w:rsid w:val="00AA189E"/>
    <w:rsid w:val="00AA1DFA"/>
    <w:rsid w:val="00AA3A4F"/>
    <w:rsid w:val="00AA547E"/>
    <w:rsid w:val="00AB212F"/>
    <w:rsid w:val="00AB3396"/>
    <w:rsid w:val="00AC52BD"/>
    <w:rsid w:val="00AD4F97"/>
    <w:rsid w:val="00AD73DB"/>
    <w:rsid w:val="00B03049"/>
    <w:rsid w:val="00B07F0E"/>
    <w:rsid w:val="00B20D11"/>
    <w:rsid w:val="00B4513F"/>
    <w:rsid w:val="00B90B77"/>
    <w:rsid w:val="00B95243"/>
    <w:rsid w:val="00B95814"/>
    <w:rsid w:val="00BB2088"/>
    <w:rsid w:val="00BB321D"/>
    <w:rsid w:val="00BB3E3A"/>
    <w:rsid w:val="00BD18E2"/>
    <w:rsid w:val="00BD32A7"/>
    <w:rsid w:val="00BF37A6"/>
    <w:rsid w:val="00BF510F"/>
    <w:rsid w:val="00C20E0E"/>
    <w:rsid w:val="00C31EC0"/>
    <w:rsid w:val="00C348C8"/>
    <w:rsid w:val="00C35EBF"/>
    <w:rsid w:val="00C42075"/>
    <w:rsid w:val="00C45FE3"/>
    <w:rsid w:val="00C460D1"/>
    <w:rsid w:val="00C543B5"/>
    <w:rsid w:val="00C57EC0"/>
    <w:rsid w:val="00C62EA7"/>
    <w:rsid w:val="00C6321B"/>
    <w:rsid w:val="00C70534"/>
    <w:rsid w:val="00C72DD4"/>
    <w:rsid w:val="00C84874"/>
    <w:rsid w:val="00C87138"/>
    <w:rsid w:val="00C90561"/>
    <w:rsid w:val="00C967C9"/>
    <w:rsid w:val="00CA01FE"/>
    <w:rsid w:val="00CA70D2"/>
    <w:rsid w:val="00CB04ED"/>
    <w:rsid w:val="00CC05BB"/>
    <w:rsid w:val="00CC13D4"/>
    <w:rsid w:val="00CE7EC7"/>
    <w:rsid w:val="00CF1F33"/>
    <w:rsid w:val="00D0569C"/>
    <w:rsid w:val="00D24C93"/>
    <w:rsid w:val="00D3319E"/>
    <w:rsid w:val="00D503BA"/>
    <w:rsid w:val="00D71F14"/>
    <w:rsid w:val="00D8448A"/>
    <w:rsid w:val="00D871D6"/>
    <w:rsid w:val="00D97E17"/>
    <w:rsid w:val="00DB06DD"/>
    <w:rsid w:val="00DB4381"/>
    <w:rsid w:val="00DE312A"/>
    <w:rsid w:val="00DE7760"/>
    <w:rsid w:val="00DF0644"/>
    <w:rsid w:val="00DF4D6B"/>
    <w:rsid w:val="00E01606"/>
    <w:rsid w:val="00E05BD6"/>
    <w:rsid w:val="00E07DD0"/>
    <w:rsid w:val="00E12748"/>
    <w:rsid w:val="00E13AC9"/>
    <w:rsid w:val="00E16464"/>
    <w:rsid w:val="00E2595D"/>
    <w:rsid w:val="00E302F3"/>
    <w:rsid w:val="00E30D59"/>
    <w:rsid w:val="00E35797"/>
    <w:rsid w:val="00E50BDA"/>
    <w:rsid w:val="00E557A0"/>
    <w:rsid w:val="00E6187A"/>
    <w:rsid w:val="00E72001"/>
    <w:rsid w:val="00E7225E"/>
    <w:rsid w:val="00E74651"/>
    <w:rsid w:val="00EB1D77"/>
    <w:rsid w:val="00EB781E"/>
    <w:rsid w:val="00ED11F4"/>
    <w:rsid w:val="00EE0AA6"/>
    <w:rsid w:val="00EE166B"/>
    <w:rsid w:val="00F070F5"/>
    <w:rsid w:val="00F13A8D"/>
    <w:rsid w:val="00F342DF"/>
    <w:rsid w:val="00F47550"/>
    <w:rsid w:val="00F509E5"/>
    <w:rsid w:val="00F61BD5"/>
    <w:rsid w:val="00F641F3"/>
    <w:rsid w:val="00F733BE"/>
    <w:rsid w:val="00F800AF"/>
    <w:rsid w:val="00F9075C"/>
    <w:rsid w:val="00F917A2"/>
    <w:rsid w:val="00FA3D8C"/>
    <w:rsid w:val="00FA7E91"/>
    <w:rsid w:val="00FB3C98"/>
    <w:rsid w:val="00FD0A4C"/>
    <w:rsid w:val="00FD7EA3"/>
    <w:rsid w:val="00FE0E10"/>
    <w:rsid w:val="00FE7382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32D1E"/>
  <w15:docId w15:val="{E3288E31-D1FF-4624-8624-D7785019C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A4F"/>
    <w:rPr>
      <w:sz w:val="24"/>
      <w:szCs w:val="24"/>
    </w:rPr>
  </w:style>
  <w:style w:type="paragraph" w:styleId="1">
    <w:name w:val="heading 1"/>
    <w:basedOn w:val="a"/>
    <w:next w:val="a"/>
    <w:qFormat/>
    <w:rsid w:val="00F13A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50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4A31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344A31"/>
    <w:rPr>
      <w:rFonts w:ascii="Arial" w:eastAsia="Calibri" w:hAnsi="Arial" w:cs="Arial"/>
      <w:b/>
      <w:bCs/>
      <w:sz w:val="26"/>
      <w:szCs w:val="26"/>
      <w:lang w:val="ru-RU" w:eastAsia="en-US" w:bidi="ar-SA"/>
    </w:rPr>
  </w:style>
  <w:style w:type="paragraph" w:styleId="a3">
    <w:name w:val="Body Text Indent"/>
    <w:basedOn w:val="a"/>
    <w:link w:val="a4"/>
    <w:rsid w:val="00344A31"/>
    <w:pPr>
      <w:spacing w:line="360" w:lineRule="auto"/>
      <w:ind w:firstLine="705"/>
      <w:jc w:val="both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locked/>
    <w:rsid w:val="00344A31"/>
    <w:rPr>
      <w:rFonts w:eastAsia="Calibri"/>
      <w:sz w:val="24"/>
      <w:szCs w:val="24"/>
      <w:lang w:val="ru-RU" w:eastAsia="ru-RU" w:bidi="ar-SA"/>
    </w:rPr>
  </w:style>
  <w:style w:type="paragraph" w:styleId="20">
    <w:name w:val="Body Text Indent 2"/>
    <w:basedOn w:val="a"/>
    <w:link w:val="21"/>
    <w:rsid w:val="00344A31"/>
    <w:pPr>
      <w:ind w:left="708"/>
      <w:jc w:val="center"/>
    </w:pPr>
    <w:rPr>
      <w:rFonts w:eastAsia="Calibri"/>
      <w:b/>
      <w:bCs/>
    </w:rPr>
  </w:style>
  <w:style w:type="character" w:customStyle="1" w:styleId="21">
    <w:name w:val="Основной текст с отступом 2 Знак"/>
    <w:basedOn w:val="a0"/>
    <w:link w:val="20"/>
    <w:locked/>
    <w:rsid w:val="00344A31"/>
    <w:rPr>
      <w:rFonts w:eastAsia="Calibri"/>
      <w:b/>
      <w:bCs/>
      <w:sz w:val="24"/>
      <w:szCs w:val="24"/>
      <w:lang w:val="ru-RU" w:eastAsia="ru-RU" w:bidi="ar-SA"/>
    </w:rPr>
  </w:style>
  <w:style w:type="paragraph" w:styleId="a5">
    <w:name w:val="Body Text"/>
    <w:basedOn w:val="a"/>
    <w:link w:val="a6"/>
    <w:rsid w:val="00344A3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locked/>
    <w:rsid w:val="00344A31"/>
    <w:rPr>
      <w:rFonts w:ascii="Calibri" w:eastAsia="Calibri" w:hAnsi="Calibri"/>
      <w:sz w:val="22"/>
      <w:szCs w:val="22"/>
      <w:lang w:val="ru-RU" w:eastAsia="en-US" w:bidi="ar-SA"/>
    </w:rPr>
  </w:style>
  <w:style w:type="paragraph" w:styleId="a7">
    <w:name w:val="Title"/>
    <w:basedOn w:val="a"/>
    <w:link w:val="a8"/>
    <w:qFormat/>
    <w:rsid w:val="00344A31"/>
    <w:pPr>
      <w:jc w:val="center"/>
    </w:pPr>
    <w:rPr>
      <w:rFonts w:eastAsia="Calibri"/>
      <w:b/>
      <w:bCs/>
      <w:sz w:val="28"/>
    </w:rPr>
  </w:style>
  <w:style w:type="character" w:customStyle="1" w:styleId="a8">
    <w:name w:val="Заголовок Знак"/>
    <w:basedOn w:val="a0"/>
    <w:link w:val="a7"/>
    <w:locked/>
    <w:rsid w:val="00344A31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FontStyle472">
    <w:name w:val="Font Style472"/>
    <w:basedOn w:val="a0"/>
    <w:rsid w:val="00D8448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6">
    <w:name w:val="Font Style476"/>
    <w:basedOn w:val="a0"/>
    <w:rsid w:val="00D8448A"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A01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semiHidden/>
    <w:rsid w:val="00A01813"/>
    <w:pPr>
      <w:ind w:left="240"/>
    </w:pPr>
  </w:style>
  <w:style w:type="character" w:styleId="aa">
    <w:name w:val="Hyperlink"/>
    <w:basedOn w:val="a0"/>
    <w:rsid w:val="00A01813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F13A8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F13A8D"/>
  </w:style>
  <w:style w:type="paragraph" w:styleId="10">
    <w:name w:val="toc 1"/>
    <w:basedOn w:val="a"/>
    <w:next w:val="a"/>
    <w:autoRedefine/>
    <w:semiHidden/>
    <w:rsid w:val="0040443B"/>
  </w:style>
  <w:style w:type="paragraph" w:styleId="ae">
    <w:name w:val="caption"/>
    <w:basedOn w:val="a"/>
    <w:next w:val="a"/>
    <w:link w:val="af"/>
    <w:uiPriority w:val="35"/>
    <w:unhideWhenUsed/>
    <w:qFormat/>
    <w:rsid w:val="00200548"/>
    <w:pPr>
      <w:spacing w:after="200" w:line="300" w:lineRule="auto"/>
      <w:ind w:firstLine="709"/>
      <w:jc w:val="both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basedOn w:val="a0"/>
    <w:link w:val="ab"/>
    <w:uiPriority w:val="99"/>
    <w:rsid w:val="00200548"/>
    <w:rPr>
      <w:sz w:val="24"/>
      <w:szCs w:val="24"/>
    </w:rPr>
  </w:style>
  <w:style w:type="paragraph" w:customStyle="1" w:styleId="Default">
    <w:name w:val="Default"/>
    <w:rsid w:val="0020054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">
    <w:name w:val="Название объекта Знак"/>
    <w:basedOn w:val="a0"/>
    <w:link w:val="ae"/>
    <w:uiPriority w:val="35"/>
    <w:rsid w:val="00200548"/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40065-5567-49A8-B22E-D02251D3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 «ПОКАЗАТЕЛИ ПЕРСПЕКТИВНОГО СПРОСА НА ТЕПЛОВУЮ ЭНЕРГИЮ (МОЩНОСТЬ) И ТЕПЛОНОСИТЕЛЬ В УСТАНОВЛЕННЫХ ГРАНИЦАХ ТЕРРИТОРИИ ПОСЕЛЕНИЯ»</vt:lpstr>
    </vt:vector>
  </TitlesOfParts>
  <Company>MoBIL GROUP</Company>
  <LinksUpToDate>false</LinksUpToDate>
  <CharactersWithSpaces>16707</CharactersWithSpaces>
  <SharedDoc>false</SharedDoc>
  <HLinks>
    <vt:vector size="18" baseType="variant"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_Toc365447209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_Toc365447208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_Toc365447207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 «ПОКАЗАТЕЛИ ПЕРСПЕКТИВНОГО СПРОСА НА ТЕПЛОВУЮ ЭНЕРГИЮ (МОЩНОСТЬ) И ТЕПЛОНОСИТЕЛЬ В УСТАНОВЛЕННЫХ ГРАНИЦАХ ТЕРРИТОРИИ ПОСЕЛЕНИЯ»</dc:title>
  <dc:creator>energy_2</dc:creator>
  <cp:lastModifiedBy>ЖКХ</cp:lastModifiedBy>
  <cp:revision>48</cp:revision>
  <dcterms:created xsi:type="dcterms:W3CDTF">2021-02-26T08:07:00Z</dcterms:created>
  <dcterms:modified xsi:type="dcterms:W3CDTF">2023-04-20T06:25:00Z</dcterms:modified>
</cp:coreProperties>
</file>